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6171A3" w:rsidRDefault="006171A3">
          <w:pPr>
            <w:rPr>
              <w:kern w:val="28"/>
            </w:rPr>
          </w:pPr>
        </w:p>
        <w:p w:rsidR="006171A3" w:rsidRDefault="00433491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  <w:sz w:val="56"/>
            </w:rPr>
            <w:drawing>
              <wp:inline distT="0" distB="0" distL="0" distR="0" wp14:anchorId="64586019" wp14:editId="2D6B79AC">
                <wp:extent cx="6231283" cy="52863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Без названия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5291" cy="530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433491" w:rsidP="00E95D37">
                                <w:pPr>
                                  <w:pStyle w:val="a6"/>
                                  <w:jc w:val="center"/>
                                </w:pPr>
                                <w:r>
                                  <w:t>Декабрь</w:t>
                                </w:r>
                                <w:r w:rsidR="00C63533"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Rzg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" filled="f" stroked="f">
                    <v:textbox>
                      <w:txbxContent>
                        <w:p w:rsidR="006171A3" w:rsidRDefault="00433491" w:rsidP="00E95D37">
                          <w:pPr>
                            <w:pStyle w:val="a6"/>
                            <w:jc w:val="center"/>
                          </w:pPr>
                          <w:r>
                            <w:t>Декабрь</w:t>
                          </w:r>
                          <w:r w:rsidR="00C63533">
                            <w:t xml:space="preserve"> 2018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Надпись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373D07" w:rsidP="00E95D37">
                                <w:pPr>
                                  <w:pStyle w:val="a4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Название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rPr>
                                        <w:sz w:val="56"/>
                                      </w:rPr>
                                      <w:t>обзор судебной практики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f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" filled="f" stroked="f">
                    <v:textbox>
                      <w:txbxContent>
                        <w:p w:rsidR="006171A3" w:rsidRDefault="00570238" w:rsidP="00E95D37">
                          <w:pPr>
                            <w:pStyle w:val="a4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Название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rPr>
                                  <w:sz w:val="56"/>
                                </w:rPr>
                                <w:t>обзор судебной практики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6294A5A" id="Прямоугольник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FC7E26E" id="Прямоугольник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81FEDE" id="Прямоугольник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Pr="00E95D37" w:rsidRDefault="00E95D37" w:rsidP="00E95D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95D3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Департамент надзора и контроля в сфере образования Министерства образования и науки Республики Татарстан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" filled="f" stroked="f">
                    <v:textbox>
                      <w:txbxContent>
                        <w:p w:rsidR="006171A3" w:rsidRPr="00E95D37" w:rsidRDefault="00E95D37" w:rsidP="00E95D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95D3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Департамент надзора и контроля в сфере образования Министерства образования и науки Республики Татарстан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sz w:val="56"/>
            </w:rPr>
            <w:br w:type="page"/>
          </w:r>
        </w:p>
      </w:sdtContent>
    </w:sdt>
    <w:p w:rsidR="00E95D37" w:rsidRPr="000E33C9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lastRenderedPageBreak/>
        <w:t>Обобщение (справка)</w:t>
      </w:r>
    </w:p>
    <w:p w:rsidR="00E95D37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t>судебной практики о привлечении к административной ответственности лиц, допустивших нарушения законодательства в сфере образования и лицензирования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9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3C9">
        <w:rPr>
          <w:rFonts w:ascii="Times New Roman" w:hAnsi="Times New Roman" w:cs="Times New Roman"/>
          <w:sz w:val="28"/>
          <w:szCs w:val="28"/>
        </w:rPr>
        <w:t xml:space="preserve"> плана работы Департамента надзора и контроля в сфере образования Министерства образования и науки Республики Татарстан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обобщение судебной практики </w:t>
      </w:r>
      <w:r w:rsidRPr="000E33C9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лиц, допустивших нарушения законодательства в сфере образования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33491">
        <w:rPr>
          <w:rFonts w:ascii="Times New Roman" w:hAnsi="Times New Roman" w:cs="Times New Roman"/>
          <w:sz w:val="28"/>
          <w:szCs w:val="28"/>
        </w:rPr>
        <w:t>декабрь</w:t>
      </w:r>
      <w:r w:rsidR="00A157EE">
        <w:rPr>
          <w:rFonts w:ascii="Times New Roman" w:hAnsi="Times New Roman" w:cs="Times New Roman"/>
          <w:sz w:val="28"/>
          <w:szCs w:val="28"/>
        </w:rPr>
        <w:t xml:space="preserve"> </w:t>
      </w:r>
      <w:r w:rsidR="00FD0F6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259B" w:rsidRDefault="00344C2E" w:rsidP="005F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</w:t>
      </w:r>
      <w:r w:rsidR="00B973F7">
        <w:rPr>
          <w:rFonts w:ascii="Times New Roman" w:hAnsi="Times New Roman" w:cs="Times New Roman"/>
          <w:sz w:val="28"/>
          <w:szCs w:val="28"/>
        </w:rPr>
        <w:t>1</w:t>
      </w:r>
      <w:r w:rsidR="004334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по 3</w:t>
      </w:r>
      <w:r w:rsidR="00B973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3F7">
        <w:rPr>
          <w:rFonts w:ascii="Times New Roman" w:hAnsi="Times New Roman" w:cs="Times New Roman"/>
          <w:sz w:val="28"/>
          <w:szCs w:val="28"/>
        </w:rPr>
        <w:t>1</w:t>
      </w:r>
      <w:r w:rsidR="00433491">
        <w:rPr>
          <w:rFonts w:ascii="Times New Roman" w:hAnsi="Times New Roman" w:cs="Times New Roman"/>
          <w:sz w:val="28"/>
          <w:szCs w:val="28"/>
        </w:rPr>
        <w:t>2</w:t>
      </w:r>
      <w:r w:rsidR="006912FE">
        <w:rPr>
          <w:rFonts w:ascii="Times New Roman" w:hAnsi="Times New Roman" w:cs="Times New Roman"/>
          <w:sz w:val="28"/>
          <w:szCs w:val="28"/>
        </w:rPr>
        <w:t>.2018 судами</w:t>
      </w:r>
      <w:r w:rsidR="00DC5C8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 xml:space="preserve">ей юрисдикции рассмотрено </w:t>
      </w:r>
      <w:r w:rsidR="00B973F7">
        <w:rPr>
          <w:rFonts w:ascii="Times New Roman" w:hAnsi="Times New Roman" w:cs="Times New Roman"/>
          <w:sz w:val="28"/>
          <w:szCs w:val="28"/>
        </w:rPr>
        <w:t>1</w:t>
      </w:r>
      <w:r w:rsidR="001B4FF9">
        <w:rPr>
          <w:rFonts w:ascii="Times New Roman" w:hAnsi="Times New Roman" w:cs="Times New Roman"/>
          <w:sz w:val="28"/>
          <w:szCs w:val="28"/>
        </w:rPr>
        <w:t>1</w:t>
      </w:r>
      <w:r w:rsidR="006912FE">
        <w:rPr>
          <w:rFonts w:ascii="Times New Roman" w:hAnsi="Times New Roman" w:cs="Times New Roman"/>
          <w:sz w:val="28"/>
          <w:szCs w:val="28"/>
        </w:rPr>
        <w:t xml:space="preserve"> дел о </w:t>
      </w:r>
      <w:r w:rsidR="006912FE" w:rsidRPr="0051247B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ответственности, возбужденных должностными лицами 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из них мировым судьей судебного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 по </w:t>
      </w:r>
      <w:proofErr w:type="spellStart"/>
      <w:r w:rsidR="00433491">
        <w:rPr>
          <w:rFonts w:ascii="Times New Roman" w:hAnsi="Times New Roman" w:cs="Times New Roman"/>
          <w:sz w:val="28"/>
          <w:szCs w:val="28"/>
        </w:rPr>
        <w:t>Пестречинскому</w:t>
      </w:r>
      <w:proofErr w:type="spellEnd"/>
      <w:r w:rsidR="00B973F7">
        <w:rPr>
          <w:rFonts w:ascii="Times New Roman" w:hAnsi="Times New Roman" w:cs="Times New Roman"/>
          <w:sz w:val="28"/>
          <w:szCs w:val="28"/>
        </w:rPr>
        <w:t xml:space="preserve"> судебному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</w:t>
      </w:r>
      <w:r w:rsidR="004334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4334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мировым судьей судебного участка № </w:t>
      </w:r>
      <w:r w:rsidR="004334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33491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судебному району Республики Татарстан</w:t>
      </w:r>
      <w:r w:rsidR="005A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 дело, </w:t>
      </w:r>
      <w:r w:rsidR="00677B66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</w:t>
      </w:r>
      <w:r w:rsidR="00433491">
        <w:rPr>
          <w:rFonts w:ascii="Times New Roman" w:hAnsi="Times New Roman" w:cs="Times New Roman"/>
          <w:sz w:val="28"/>
          <w:szCs w:val="28"/>
        </w:rPr>
        <w:t>5</w:t>
      </w:r>
      <w:r w:rsidR="00677B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33491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="005A11E6">
        <w:rPr>
          <w:rFonts w:ascii="Times New Roman" w:hAnsi="Times New Roman" w:cs="Times New Roman"/>
          <w:sz w:val="28"/>
          <w:szCs w:val="28"/>
        </w:rPr>
        <w:t xml:space="preserve"> судебному</w:t>
      </w:r>
      <w:r w:rsidR="00677B66">
        <w:rPr>
          <w:rFonts w:ascii="Times New Roman" w:hAnsi="Times New Roman" w:cs="Times New Roman"/>
          <w:sz w:val="28"/>
          <w:szCs w:val="28"/>
        </w:rPr>
        <w:t xml:space="preserve"> району Республики Татарстан</w:t>
      </w:r>
      <w:r w:rsidR="00B32308">
        <w:rPr>
          <w:rFonts w:ascii="Times New Roman" w:hAnsi="Times New Roman" w:cs="Times New Roman"/>
          <w:sz w:val="28"/>
          <w:szCs w:val="28"/>
        </w:rPr>
        <w:t xml:space="preserve"> – 1 дело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1E6" w:rsidRPr="005A11E6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</w:t>
      </w:r>
      <w:r w:rsidR="00433491">
        <w:rPr>
          <w:rFonts w:ascii="Times New Roman" w:hAnsi="Times New Roman" w:cs="Times New Roman"/>
          <w:sz w:val="28"/>
          <w:szCs w:val="28"/>
        </w:rPr>
        <w:t>4</w:t>
      </w:r>
      <w:r w:rsidR="005A11E6" w:rsidRPr="005A11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33491">
        <w:rPr>
          <w:rFonts w:ascii="Times New Roman" w:hAnsi="Times New Roman" w:cs="Times New Roman"/>
          <w:sz w:val="28"/>
          <w:szCs w:val="28"/>
        </w:rPr>
        <w:t>Лениногорскому</w:t>
      </w:r>
      <w:proofErr w:type="spellEnd"/>
      <w:r w:rsidR="005A11E6" w:rsidRPr="005A11E6">
        <w:rPr>
          <w:rFonts w:ascii="Times New Roman" w:hAnsi="Times New Roman" w:cs="Times New Roman"/>
          <w:sz w:val="28"/>
          <w:szCs w:val="28"/>
        </w:rPr>
        <w:t xml:space="preserve"> судебному району </w:t>
      </w:r>
      <w:r w:rsidR="0043349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A11E6" w:rsidRPr="005A11E6">
        <w:rPr>
          <w:rFonts w:ascii="Times New Roman" w:hAnsi="Times New Roman" w:cs="Times New Roman"/>
          <w:sz w:val="28"/>
          <w:szCs w:val="28"/>
        </w:rPr>
        <w:t xml:space="preserve"> – 1 дело</w:t>
      </w:r>
      <w:r w:rsidR="005A11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</w:t>
      </w:r>
      <w:r w:rsidR="004334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33491">
        <w:rPr>
          <w:rFonts w:ascii="Times New Roman" w:hAnsi="Times New Roman" w:cs="Times New Roman"/>
          <w:sz w:val="28"/>
          <w:szCs w:val="28"/>
        </w:rPr>
        <w:t>Бугульминскому</w:t>
      </w:r>
      <w:proofErr w:type="spellEnd"/>
      <w:r w:rsidR="005A11E6">
        <w:rPr>
          <w:rFonts w:ascii="Times New Roman" w:hAnsi="Times New Roman" w:cs="Times New Roman"/>
          <w:sz w:val="28"/>
          <w:szCs w:val="28"/>
        </w:rPr>
        <w:t xml:space="preserve"> судебному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</w:t>
      </w:r>
      <w:r w:rsidR="004334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4334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мировым судьей судебного участка № </w:t>
      </w:r>
      <w:r w:rsidR="00433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33491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="005A11E6">
        <w:rPr>
          <w:rFonts w:ascii="Times New Roman" w:hAnsi="Times New Roman" w:cs="Times New Roman"/>
          <w:sz w:val="28"/>
          <w:szCs w:val="28"/>
        </w:rPr>
        <w:t xml:space="preserve"> судебному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</w:t>
      </w:r>
      <w:r w:rsidR="004334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433491">
        <w:rPr>
          <w:rFonts w:ascii="Times New Roman" w:hAnsi="Times New Roman" w:cs="Times New Roman"/>
          <w:sz w:val="28"/>
          <w:szCs w:val="28"/>
        </w:rPr>
        <w:t>а,</w:t>
      </w:r>
      <w:r w:rsidR="005A11E6">
        <w:rPr>
          <w:rFonts w:ascii="Times New Roman" w:hAnsi="Times New Roman" w:cs="Times New Roman"/>
          <w:sz w:val="28"/>
          <w:szCs w:val="28"/>
        </w:rPr>
        <w:t xml:space="preserve"> судьей </w:t>
      </w:r>
      <w:proofErr w:type="spellStart"/>
      <w:r w:rsidR="00433491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5A11E6">
        <w:rPr>
          <w:rFonts w:ascii="Times New Roman" w:hAnsi="Times New Roman" w:cs="Times New Roman"/>
          <w:sz w:val="28"/>
          <w:szCs w:val="28"/>
        </w:rPr>
        <w:t xml:space="preserve"> </w:t>
      </w:r>
      <w:r w:rsidR="00433491">
        <w:rPr>
          <w:rFonts w:ascii="Times New Roman" w:hAnsi="Times New Roman" w:cs="Times New Roman"/>
          <w:sz w:val="28"/>
          <w:szCs w:val="28"/>
        </w:rPr>
        <w:t>городского</w:t>
      </w:r>
      <w:r w:rsidR="005A11E6">
        <w:rPr>
          <w:rFonts w:ascii="Times New Roman" w:hAnsi="Times New Roman" w:cs="Times New Roman"/>
          <w:sz w:val="28"/>
          <w:szCs w:val="28"/>
        </w:rPr>
        <w:t xml:space="preserve"> суда </w:t>
      </w:r>
      <w:r w:rsidR="0043349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A11E6">
        <w:rPr>
          <w:rFonts w:ascii="Times New Roman" w:hAnsi="Times New Roman" w:cs="Times New Roman"/>
          <w:sz w:val="28"/>
          <w:szCs w:val="28"/>
        </w:rPr>
        <w:t xml:space="preserve"> – 1 дело</w:t>
      </w:r>
      <w:r w:rsidR="00433491">
        <w:rPr>
          <w:rFonts w:ascii="Times New Roman" w:hAnsi="Times New Roman" w:cs="Times New Roman"/>
          <w:sz w:val="28"/>
          <w:szCs w:val="28"/>
        </w:rPr>
        <w:t>.</w:t>
      </w:r>
      <w:r w:rsidR="005A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FE" w:rsidRDefault="006912FE" w:rsidP="007A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все составленные протоколы должностными лицами Департамента признаны законными, лица, в отношении которых возбуждены административные дела, привлечены к ответственности.</w:t>
      </w:r>
    </w:p>
    <w:p w:rsidR="006912FE" w:rsidRPr="007178C6" w:rsidRDefault="006912FE" w:rsidP="0069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78BC">
        <w:rPr>
          <w:rFonts w:ascii="Times New Roman" w:hAnsi="Times New Roman" w:cs="Times New Roman"/>
          <w:sz w:val="28"/>
          <w:szCs w:val="28"/>
        </w:rPr>
        <w:t>3</w:t>
      </w:r>
      <w:r w:rsidR="00344C2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678BC">
        <w:rPr>
          <w:rFonts w:ascii="Times New Roman" w:hAnsi="Times New Roman" w:cs="Times New Roman"/>
          <w:sz w:val="28"/>
          <w:szCs w:val="28"/>
        </w:rPr>
        <w:t>ых</w:t>
      </w:r>
      <w:r w:rsidR="002028CB">
        <w:rPr>
          <w:rFonts w:ascii="Times New Roman" w:hAnsi="Times New Roman" w:cs="Times New Roman"/>
          <w:sz w:val="28"/>
          <w:szCs w:val="28"/>
        </w:rPr>
        <w:t xml:space="preserve"> де</w:t>
      </w:r>
      <w:r w:rsidR="00344C2E">
        <w:rPr>
          <w:rFonts w:ascii="Times New Roman" w:hAnsi="Times New Roman" w:cs="Times New Roman"/>
          <w:sz w:val="28"/>
          <w:szCs w:val="28"/>
        </w:rPr>
        <w:t>л</w:t>
      </w:r>
      <w:r w:rsidR="006678B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суд ограничился устным замечанием, признав прав</w:t>
      </w:r>
      <w:r w:rsidR="007D18E9">
        <w:rPr>
          <w:rFonts w:ascii="Times New Roman" w:hAnsi="Times New Roman" w:cs="Times New Roman"/>
          <w:sz w:val="28"/>
          <w:szCs w:val="28"/>
        </w:rPr>
        <w:t>онарушени</w:t>
      </w:r>
      <w:r w:rsidR="006678BC">
        <w:rPr>
          <w:rFonts w:ascii="Times New Roman" w:hAnsi="Times New Roman" w:cs="Times New Roman"/>
          <w:sz w:val="28"/>
          <w:szCs w:val="28"/>
        </w:rPr>
        <w:t>я</w:t>
      </w:r>
      <w:r w:rsidR="007D18E9">
        <w:rPr>
          <w:rFonts w:ascii="Times New Roman" w:hAnsi="Times New Roman" w:cs="Times New Roman"/>
          <w:sz w:val="28"/>
          <w:szCs w:val="28"/>
        </w:rPr>
        <w:t xml:space="preserve"> малозначительным</w:t>
      </w:r>
      <w:r w:rsidR="006678BC">
        <w:rPr>
          <w:rFonts w:ascii="Times New Roman" w:hAnsi="Times New Roman" w:cs="Times New Roman"/>
          <w:sz w:val="28"/>
          <w:szCs w:val="28"/>
        </w:rPr>
        <w:t>и</w:t>
      </w:r>
      <w:r w:rsidR="007D18E9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2028CB">
        <w:rPr>
          <w:rFonts w:ascii="Times New Roman" w:hAnsi="Times New Roman" w:cs="Times New Roman"/>
          <w:sz w:val="28"/>
          <w:szCs w:val="28"/>
        </w:rPr>
        <w:t xml:space="preserve"> 2.9 КоАП РФ)</w:t>
      </w:r>
      <w:r w:rsidR="00132A36">
        <w:rPr>
          <w:rFonts w:ascii="Times New Roman" w:hAnsi="Times New Roman" w:cs="Times New Roman"/>
          <w:sz w:val="28"/>
          <w:szCs w:val="28"/>
        </w:rPr>
        <w:t xml:space="preserve">, </w:t>
      </w:r>
      <w:r w:rsidR="00344C2E">
        <w:rPr>
          <w:rFonts w:ascii="Times New Roman" w:hAnsi="Times New Roman" w:cs="Times New Roman"/>
          <w:sz w:val="28"/>
          <w:szCs w:val="28"/>
        </w:rPr>
        <w:t xml:space="preserve">в </w:t>
      </w:r>
      <w:r w:rsidR="006678BC">
        <w:rPr>
          <w:rFonts w:ascii="Times New Roman" w:hAnsi="Times New Roman" w:cs="Times New Roman"/>
          <w:sz w:val="28"/>
          <w:szCs w:val="28"/>
        </w:rPr>
        <w:t xml:space="preserve">1 </w:t>
      </w:r>
      <w:r w:rsidR="00344C2E">
        <w:rPr>
          <w:rFonts w:ascii="Times New Roman" w:hAnsi="Times New Roman" w:cs="Times New Roman"/>
          <w:sz w:val="28"/>
          <w:szCs w:val="28"/>
        </w:rPr>
        <w:t>административн</w:t>
      </w:r>
      <w:r w:rsidR="006678BC">
        <w:rPr>
          <w:rFonts w:ascii="Times New Roman" w:hAnsi="Times New Roman" w:cs="Times New Roman"/>
          <w:sz w:val="28"/>
          <w:szCs w:val="28"/>
        </w:rPr>
        <w:t>ом деле</w:t>
      </w:r>
      <w:r w:rsidR="00344C2E">
        <w:rPr>
          <w:rFonts w:ascii="Times New Roman" w:hAnsi="Times New Roman" w:cs="Times New Roman"/>
          <w:sz w:val="28"/>
          <w:szCs w:val="28"/>
        </w:rPr>
        <w:t xml:space="preserve"> суд назначил привлекаем</w:t>
      </w:r>
      <w:r w:rsidR="006678BC">
        <w:rPr>
          <w:rFonts w:ascii="Times New Roman" w:hAnsi="Times New Roman" w:cs="Times New Roman"/>
          <w:sz w:val="28"/>
          <w:szCs w:val="28"/>
        </w:rPr>
        <w:t>ому</w:t>
      </w:r>
      <w:r w:rsidR="00344C2E">
        <w:rPr>
          <w:rFonts w:ascii="Times New Roman" w:hAnsi="Times New Roman" w:cs="Times New Roman"/>
          <w:sz w:val="28"/>
          <w:szCs w:val="28"/>
        </w:rPr>
        <w:t xml:space="preserve"> лиц</w:t>
      </w:r>
      <w:r w:rsidR="006678BC">
        <w:rPr>
          <w:rFonts w:ascii="Times New Roman" w:hAnsi="Times New Roman" w:cs="Times New Roman"/>
          <w:sz w:val="28"/>
          <w:szCs w:val="28"/>
        </w:rPr>
        <w:t>у</w:t>
      </w:r>
      <w:r w:rsidR="00344C2E">
        <w:rPr>
          <w:rFonts w:ascii="Times New Roman" w:hAnsi="Times New Roman" w:cs="Times New Roman"/>
          <w:sz w:val="28"/>
          <w:szCs w:val="28"/>
        </w:rPr>
        <w:t xml:space="preserve"> </w:t>
      </w:r>
      <w:r w:rsidR="00927321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344C2E">
        <w:rPr>
          <w:rFonts w:ascii="Times New Roman" w:hAnsi="Times New Roman" w:cs="Times New Roman"/>
          <w:sz w:val="28"/>
          <w:szCs w:val="28"/>
        </w:rPr>
        <w:t>предупреждени</w:t>
      </w:r>
      <w:r w:rsidR="006678BC">
        <w:rPr>
          <w:rFonts w:ascii="Times New Roman" w:hAnsi="Times New Roman" w:cs="Times New Roman"/>
          <w:sz w:val="28"/>
          <w:szCs w:val="28"/>
        </w:rPr>
        <w:t>я</w:t>
      </w:r>
      <w:r w:rsidR="00344C2E">
        <w:rPr>
          <w:rFonts w:ascii="Times New Roman" w:hAnsi="Times New Roman" w:cs="Times New Roman"/>
          <w:sz w:val="28"/>
          <w:szCs w:val="28"/>
        </w:rPr>
        <w:t xml:space="preserve">, в </w:t>
      </w:r>
      <w:r w:rsidR="006678BC">
        <w:rPr>
          <w:rFonts w:ascii="Times New Roman" w:hAnsi="Times New Roman" w:cs="Times New Roman"/>
          <w:sz w:val="28"/>
          <w:szCs w:val="28"/>
        </w:rPr>
        <w:t>7</w:t>
      </w:r>
      <w:r w:rsidR="00344C2E">
        <w:rPr>
          <w:rFonts w:ascii="Times New Roman" w:hAnsi="Times New Roman" w:cs="Times New Roman"/>
          <w:sz w:val="28"/>
          <w:szCs w:val="28"/>
        </w:rPr>
        <w:t xml:space="preserve"> административных делах суд назначил привлекаемым лицам наказание в виде штрафа в размере </w:t>
      </w:r>
      <w:r w:rsidR="00D81E43">
        <w:rPr>
          <w:rFonts w:ascii="Times New Roman" w:hAnsi="Times New Roman" w:cs="Times New Roman"/>
          <w:sz w:val="28"/>
          <w:szCs w:val="28"/>
        </w:rPr>
        <w:t>от 1</w:t>
      </w:r>
      <w:r w:rsidR="006678BC">
        <w:rPr>
          <w:rFonts w:ascii="Times New Roman" w:hAnsi="Times New Roman" w:cs="Times New Roman"/>
          <w:sz w:val="28"/>
          <w:szCs w:val="28"/>
        </w:rPr>
        <w:t xml:space="preserve">0 </w:t>
      </w:r>
      <w:r w:rsidR="00D81E43">
        <w:rPr>
          <w:rFonts w:ascii="Times New Roman" w:hAnsi="Times New Roman" w:cs="Times New Roman"/>
          <w:sz w:val="28"/>
          <w:szCs w:val="28"/>
        </w:rPr>
        <w:t xml:space="preserve">000 до </w:t>
      </w:r>
      <w:r w:rsidR="006678BC">
        <w:rPr>
          <w:rFonts w:ascii="Times New Roman" w:hAnsi="Times New Roman" w:cs="Times New Roman"/>
          <w:sz w:val="28"/>
          <w:szCs w:val="28"/>
        </w:rPr>
        <w:t>50</w:t>
      </w:r>
      <w:r w:rsidR="00344C2E">
        <w:rPr>
          <w:rFonts w:ascii="Times New Roman" w:hAnsi="Times New Roman" w:cs="Times New Roman"/>
          <w:sz w:val="28"/>
          <w:szCs w:val="28"/>
        </w:rPr>
        <w:t> 000 рублей</w:t>
      </w:r>
      <w:r w:rsidR="006678BC">
        <w:rPr>
          <w:rFonts w:ascii="Times New Roman" w:hAnsi="Times New Roman" w:cs="Times New Roman"/>
          <w:sz w:val="28"/>
          <w:szCs w:val="28"/>
        </w:rPr>
        <w:t>.</w:t>
      </w:r>
      <w:r w:rsidR="00D8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D1" w:rsidRDefault="00FD0F6A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суда.</w:t>
      </w:r>
    </w:p>
    <w:p w:rsidR="00133F7E" w:rsidRDefault="00133F7E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E43" w:rsidRDefault="006678BC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78BC">
        <w:rPr>
          <w:rFonts w:ascii="Times New Roman" w:hAnsi="Times New Roman" w:cs="Times New Roman"/>
          <w:b/>
          <w:sz w:val="28"/>
          <w:szCs w:val="28"/>
        </w:rPr>
        <w:t xml:space="preserve"> нарушение требований части 1 статьи 100 № 273-ФЗ «Об образовании в РФ» при приеме в 2018-2019 учебном </w:t>
      </w:r>
      <w:proofErr w:type="gramStart"/>
      <w:r w:rsidRPr="006678BC">
        <w:rPr>
          <w:rFonts w:ascii="Times New Roman" w:hAnsi="Times New Roman" w:cs="Times New Roman"/>
          <w:b/>
          <w:sz w:val="28"/>
          <w:szCs w:val="28"/>
        </w:rPr>
        <w:t>году  количество</w:t>
      </w:r>
      <w:proofErr w:type="gramEnd"/>
      <w:r w:rsidRPr="006678BC">
        <w:rPr>
          <w:rFonts w:ascii="Times New Roman" w:hAnsi="Times New Roman" w:cs="Times New Roman"/>
          <w:b/>
          <w:sz w:val="28"/>
          <w:szCs w:val="28"/>
        </w:rPr>
        <w:t xml:space="preserve"> зачисленных по нижеуказанным специальностям превышает контрольные цифры, определенные приказами Министерства образования и науки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78BC" w:rsidRDefault="006678BC" w:rsidP="00B5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36BF" w:rsidRDefault="006678BC" w:rsidP="00B5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Мировым с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удьей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судебного участка №5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Бугульминскому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судебному району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административное дело в отношении юридического лица по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 статьи 19.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6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 КоАП РФ.</w:t>
      </w:r>
    </w:p>
    <w:p w:rsidR="00B536BF" w:rsidRDefault="00B536BF" w:rsidP="00B5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BC" w:rsidRPr="006678BC" w:rsidRDefault="006678BC" w:rsidP="0066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8BC">
        <w:rPr>
          <w:rFonts w:ascii="Times New Roman" w:hAnsi="Times New Roman"/>
          <w:sz w:val="28"/>
          <w:szCs w:val="28"/>
        </w:rPr>
        <w:t xml:space="preserve">29 октября 2018 года ведущим консультантом отдела государственного надзора в сфере образования департамента надзора и контроля в сфере образования Министерства образования и науки Республики Татарстан в отношении ГБПОУ «***» составлен протокол № 002192 по части 5 статьи 19.30 Кодекса Российской Федерации об административных правонарушениях. </w:t>
      </w:r>
    </w:p>
    <w:p w:rsidR="006678BC" w:rsidRPr="006678BC" w:rsidRDefault="006678BC" w:rsidP="0066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8BC">
        <w:rPr>
          <w:rFonts w:ascii="Times New Roman" w:hAnsi="Times New Roman"/>
          <w:sz w:val="28"/>
          <w:szCs w:val="28"/>
        </w:rPr>
        <w:t xml:space="preserve">Представители ГБПОУ «***» Насырова А.Р., </w:t>
      </w:r>
      <w:proofErr w:type="spellStart"/>
      <w:r w:rsidRPr="006678BC">
        <w:rPr>
          <w:rFonts w:ascii="Times New Roman" w:hAnsi="Times New Roman"/>
          <w:sz w:val="28"/>
          <w:szCs w:val="28"/>
        </w:rPr>
        <w:t>Басорина</w:t>
      </w:r>
      <w:proofErr w:type="spellEnd"/>
      <w:r w:rsidRPr="006678BC">
        <w:rPr>
          <w:rFonts w:ascii="Times New Roman" w:hAnsi="Times New Roman"/>
          <w:sz w:val="28"/>
          <w:szCs w:val="28"/>
        </w:rPr>
        <w:t xml:space="preserve"> О.И. при рассмотрении дела вину признали, пояснили, что в настоящее время все нарушения устранены.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78BC">
        <w:rPr>
          <w:rFonts w:ascii="Times New Roman" w:hAnsi="Times New Roman"/>
          <w:sz w:val="28"/>
          <w:szCs w:val="28"/>
        </w:rPr>
        <w:t>Выслушав представителей ГБПОУ «***», исследовав письменные материалы административного дела, мировой судья приходит к следующему.</w:t>
      </w:r>
    </w:p>
    <w:p w:rsidR="006678BC" w:rsidRPr="006678BC" w:rsidRDefault="006678BC" w:rsidP="00667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8BC">
        <w:rPr>
          <w:rFonts w:ascii="Times New Roman" w:hAnsi="Times New Roman"/>
          <w:sz w:val="28"/>
          <w:szCs w:val="28"/>
        </w:rPr>
        <w:t>В соответствии с частью 5 статьи 19.30 Кодекса Российской Федерации об административных правонарушениях нарушение установленного законодательством об образовании порядка приема в образовательную организацию - влечет наложение административного штрафа на юридических лиц - от пятидесяти тысяч до ста тысяч рублей.</w:t>
      </w:r>
    </w:p>
    <w:p w:rsidR="006678BC" w:rsidRPr="006678BC" w:rsidRDefault="006678BC" w:rsidP="0066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8BC">
        <w:rPr>
          <w:rFonts w:ascii="Times New Roman" w:hAnsi="Times New Roman"/>
          <w:sz w:val="28"/>
          <w:szCs w:val="28"/>
        </w:rPr>
        <w:t>Мировым судьёй установлено, что в ходе проведения плановой выездной проверки ГБПОУ, проведенной с 01 октября по 26 октября 2018 года на основании приказов Министерства от 17 сентября 2018 года № 3692/18-Д, от 16 октября 2018 года № под-4190/18-Д установлено нарушение требований части 1 статьи 100, части 2 статьи 55 № 273-ФЗ «Об образовании в РФ», пункта 16 Приказа МОиН РФ № 36, пункта 29 Приказа МОиН РФ № 464: нарушен порядок приема в ГБПОУ в 2018-2019 учебном году: в нарушение требований, установленных пунктом 29 Приказа МОиН РФ № 464, при приеме в 2018-2019 учебном году скомплектованы группы (№ * по специальности 40.02.02 «Правоохранительная деятельность», № * и * по специальности 46.02.01 «Документационное обеспечение управления и архивоведение») наполняемостью более 25 обучающихся; в нарушение требований части 1 статьи 100 № 273-ФЗ «Об образовании в РФ» при приеме в 2018-2019 учебном году (приказы о зачислении обучающихся от *** года № *, от *** года № *) количество зачисленных по нижеуказанным специальностям превышает контрольные цифры, определенные приказами Министерства образования и науки Республики Татарстан от *** года № *: а) 40.02.02 «Правоохранительная деятельность» - зачислено 29 вместо контрольных 25; б) 46.02.01 «Документационное обеспечение управления и архивоведение» - зачислено 26 обучающихся вместо контрольных 25. Обучающиеся 1 курса ГБПОУ не ознакомлены с документами согласно требованиям пункта 2 статьи 55 № 273-ФЗ «Об образовании в РФ», пункта 16 Приказа МОиН РФ № 36 в полном объеме.</w:t>
      </w:r>
    </w:p>
    <w:p w:rsidR="006678BC" w:rsidRPr="006678BC" w:rsidRDefault="006678BC" w:rsidP="00667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8BC">
        <w:rPr>
          <w:rFonts w:ascii="Times New Roman" w:hAnsi="Times New Roman"/>
          <w:sz w:val="28"/>
          <w:szCs w:val="28"/>
        </w:rPr>
        <w:t>Мировой судья считает вину ГБПОУ «***» в совершении административного правонарушения по части 5 статьи 19.30 Кодекса Российской Федерации об административных правонарушениях доказанной.</w:t>
      </w:r>
    </w:p>
    <w:p w:rsidR="006678BC" w:rsidRPr="006678BC" w:rsidRDefault="006678BC" w:rsidP="0066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8BC">
        <w:rPr>
          <w:rFonts w:ascii="Times New Roman" w:hAnsi="Times New Roman"/>
          <w:sz w:val="28"/>
          <w:szCs w:val="28"/>
        </w:rPr>
        <w:t xml:space="preserve">На основании выше изложенного и руководствуясь </w:t>
      </w:r>
      <w:proofErr w:type="spellStart"/>
      <w:r w:rsidRPr="006678BC">
        <w:rPr>
          <w:rFonts w:ascii="Times New Roman" w:hAnsi="Times New Roman"/>
          <w:sz w:val="28"/>
          <w:szCs w:val="28"/>
        </w:rPr>
        <w:t>ст.ст</w:t>
      </w:r>
      <w:proofErr w:type="spellEnd"/>
      <w:r w:rsidRPr="006678BC">
        <w:rPr>
          <w:rFonts w:ascii="Times New Roman" w:hAnsi="Times New Roman"/>
          <w:sz w:val="28"/>
          <w:szCs w:val="28"/>
        </w:rPr>
        <w:t xml:space="preserve">. 29.9, </w:t>
      </w:r>
      <w:proofErr w:type="gramStart"/>
      <w:r w:rsidRPr="006678BC">
        <w:rPr>
          <w:rFonts w:ascii="Times New Roman" w:hAnsi="Times New Roman"/>
          <w:sz w:val="28"/>
          <w:szCs w:val="28"/>
        </w:rPr>
        <w:t>29.10  Кодекса</w:t>
      </w:r>
      <w:proofErr w:type="gramEnd"/>
      <w:r w:rsidRPr="006678B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доказанной, </w:t>
      </w:r>
    </w:p>
    <w:p w:rsidR="006678BC" w:rsidRPr="006678BC" w:rsidRDefault="006678BC" w:rsidP="00667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8BC" w:rsidRPr="006678BC" w:rsidRDefault="006678BC" w:rsidP="00667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8BC">
        <w:rPr>
          <w:rFonts w:ascii="Times New Roman" w:hAnsi="Times New Roman"/>
          <w:sz w:val="28"/>
          <w:szCs w:val="28"/>
        </w:rPr>
        <w:lastRenderedPageBreak/>
        <w:t xml:space="preserve">П О С Т А Н О В И </w:t>
      </w:r>
      <w:proofErr w:type="gramStart"/>
      <w:r w:rsidRPr="006678BC">
        <w:rPr>
          <w:rFonts w:ascii="Times New Roman" w:hAnsi="Times New Roman"/>
          <w:sz w:val="28"/>
          <w:szCs w:val="28"/>
        </w:rPr>
        <w:t>Л :</w:t>
      </w:r>
      <w:proofErr w:type="gramEnd"/>
    </w:p>
    <w:p w:rsidR="006678BC" w:rsidRPr="006678BC" w:rsidRDefault="006678BC" w:rsidP="00667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669" w:rsidRDefault="006678BC" w:rsidP="006678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8BC">
        <w:rPr>
          <w:rFonts w:ascii="Times New Roman" w:hAnsi="Times New Roman"/>
          <w:sz w:val="28"/>
          <w:szCs w:val="28"/>
        </w:rPr>
        <w:t>ГБПОУ</w:t>
      </w:r>
      <w:r w:rsidRPr="006678BC">
        <w:rPr>
          <w:rFonts w:ascii="Times New Roman" w:hAnsi="Times New Roman"/>
          <w:sz w:val="28"/>
          <w:szCs w:val="28"/>
        </w:rPr>
        <w:t xml:space="preserve"> привлечь к административной ответственности по части 5 статьи 19.30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пятидесяти тысяч рублей.</w:t>
      </w:r>
    </w:p>
    <w:p w:rsidR="006678BC" w:rsidRDefault="006678BC" w:rsidP="00EC66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4688" w:rsidRDefault="00F54688" w:rsidP="00EC66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</w:t>
      </w:r>
      <w:r w:rsidR="006678BC">
        <w:rPr>
          <w:rFonts w:ascii="Times New Roman" w:hAnsi="Times New Roman" w:cs="Times New Roman"/>
          <w:sz w:val="28"/>
        </w:rPr>
        <w:t xml:space="preserve">мирового </w:t>
      </w:r>
      <w:r>
        <w:rPr>
          <w:rFonts w:ascii="Times New Roman" w:hAnsi="Times New Roman" w:cs="Times New Roman"/>
          <w:sz w:val="28"/>
        </w:rPr>
        <w:t xml:space="preserve">судьи </w:t>
      </w:r>
      <w:r w:rsidR="006678BC">
        <w:rPr>
          <w:rFonts w:ascii="Times New Roman" w:hAnsi="Times New Roman" w:cs="Times New Roman"/>
          <w:sz w:val="28"/>
        </w:rPr>
        <w:t xml:space="preserve">судебного участка №5 </w:t>
      </w:r>
    </w:p>
    <w:p w:rsidR="006678BC" w:rsidRDefault="006678BC" w:rsidP="00EC66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Бугульминскому</w:t>
      </w:r>
      <w:proofErr w:type="spellEnd"/>
      <w:r>
        <w:rPr>
          <w:rFonts w:ascii="Times New Roman" w:hAnsi="Times New Roman" w:cs="Times New Roman"/>
          <w:sz w:val="28"/>
        </w:rPr>
        <w:t xml:space="preserve"> судебному району РТ </w:t>
      </w:r>
    </w:p>
    <w:p w:rsidR="00F54688" w:rsidRPr="00EC6669" w:rsidRDefault="00F54688" w:rsidP="00EC66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95BF7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</w:t>
      </w:r>
      <w:r w:rsidR="00EC6669">
        <w:rPr>
          <w:rFonts w:ascii="Times New Roman" w:hAnsi="Times New Roman" w:cs="Times New Roman"/>
          <w:sz w:val="28"/>
        </w:rPr>
        <w:t>1</w:t>
      </w:r>
      <w:r w:rsidR="00595BF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.2018 № </w:t>
      </w:r>
      <w:r w:rsidR="00595BF7" w:rsidRPr="00595BF7">
        <w:rPr>
          <w:rFonts w:ascii="Times New Roman" w:hAnsi="Times New Roman" w:cs="Times New Roman"/>
          <w:sz w:val="28"/>
        </w:rPr>
        <w:t>5-775/2018</w:t>
      </w:r>
    </w:p>
    <w:p w:rsidR="007E51B1" w:rsidRDefault="007E51B1" w:rsidP="007E51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8BC" w:rsidRDefault="00595BF7" w:rsidP="00677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BF7">
        <w:rPr>
          <w:rFonts w:ascii="Times New Roman" w:hAnsi="Times New Roman" w:cs="Times New Roman"/>
          <w:b/>
          <w:sz w:val="28"/>
          <w:szCs w:val="28"/>
        </w:rPr>
        <w:t>Анализ приведенных норм применительно к положениям части 1 и 2 статьи 19.20 КоАП РФ позволяет сделать вывод о том, что осуществление образовательной деятельности по адресу, не указанному в лицензии, образует состав правонарушения, предусмотренного частью 2 статьи 19.20 КоАП РФ.</w:t>
      </w:r>
    </w:p>
    <w:p w:rsidR="00595BF7" w:rsidRDefault="00595BF7" w:rsidP="00677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88" w:rsidRPr="00677B66" w:rsidRDefault="00595BF7" w:rsidP="00677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77B66"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удьей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Лениногорского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суда</w:t>
      </w:r>
      <w:r w:rsidR="00677B66"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 рассмотрено административное дело в отношении юридического лица по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7B66"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19.20</w:t>
      </w:r>
      <w:r w:rsidR="00677B66"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 КоАП РФ.</w:t>
      </w:r>
    </w:p>
    <w:p w:rsidR="00373D07" w:rsidRDefault="00373D0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5BF7">
        <w:rPr>
          <w:rFonts w:ascii="Times New Roman" w:eastAsia="Times New Roman" w:hAnsi="Times New Roman" w:cs="Times New Roman"/>
          <w:sz w:val="28"/>
          <w:szCs w:val="28"/>
        </w:rPr>
        <w:t xml:space="preserve"> ходе проведения выездной плановой проверки, проведенной с ДД.ММ.ГГГГ по ДД.ММ.ГГГГ на основании приказа Министерства образования и науки РТ (далее Министерство) от ДД.ММ.ГГГГ №-Д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Pr="00595BF7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РТ, &lt;адрес&gt;, установлено нарушение требований части 4 статьи 91 №273-ФЗ «Об образовании в РФ» в части осуществления ДЮСШ № образовательной деятельности с нарушением требований и условий, предусмотренных специальным разрешением (лицензией), а именно по адресам: (&lt;адрес&gt; которые не указанным в приложении к лицензии ДЮСШ № от ДД.ММ.ГГГГ №, № №.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В судебном заседании представитель ДЮСШ РТ ФИО1 вину ДЮСШ признал.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В силу части 1 статьи 19.20 КоАП РФ 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(обязательна), - влечет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пятидесяти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lastRenderedPageBreak/>
        <w:t>В силу части 2 статьи 19.20 КоАП РФ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(обязательна), - влечет предупреждение или наложение административного штрафа на граждан в размере от трехсот до пятисот рублей; на должностных лиц - от пятнадцати тысяч до двадцати пяти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ста тысяч до ста пятидесяти тысяч рублей.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В соответствии с частями 1, 4 статьи 91 №273-ФЗ «Об образовании в РФ»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15 Постановления Правительства РФ от 28.10.2013 N 966 «О лицензировании образовательной деятельности» (вместе с "Положением о лицензировании образовательной деятельности") 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пунктом 16 настоящего Положения, в заявлении о переоформлении лицензии указывается этот адрес.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 от ДД.ММ.ГГГГ серия ДНКО/пр.№ следует, что ДД.ММ.ГГГГ в 10 часов 37 минут ведущим специалистом отдела </w:t>
      </w:r>
      <w:r w:rsidRPr="00595BF7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надзора в сфере образования департамента надзора и контроля Министерства ФИО2 в отношении ДЮСШ по адресу: РТ, &lt;адрес&gt;, по результатам проведения выездной плановой проверки, проведенной с ДД.ММ.ГГГГ по ДД.ММ.ГГГГ на основании приказа Министерства от ДД.ММ.ГГГГ №-Д, установлено нарушение требований части 1 статьи 91 №273-ФЗ «Об образовании в РФ» в части осуществления ДЮСШ № образовательной деятельности без наличия специального разрешения (лицензии) по адресам (&lt;адрес&gt;. &lt;адрес&gt;), не указанным в приложении к лицензии ДЮСШ № от ДД.ММ.ГГГГ №, № №.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Согласно акту проверки от ДД.ММ.ГГГГ № следует, что проведена плановая выездная проверка в отношении ДЮСШ с ДД.ММ.ГГГГ по ДД.ММ.ГГГГ, в ходе которой выявлены следующие нарушения: в нарушение требований статьи 91 №273-ФЗ «Об образовании в РФ» в приложении к лицензии на право проведения образовательной деятельности ДЮСШ отсутствуют адреса мест осуществления образовательной деятельности (&lt;адрес&gt;).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Из лицензии и приложения к ней от ДД.ММ.ГГГГ № следует, что ДЮСШ предоставлена бессрочная лицензия на осуществление дополнительного образования детей и взрослых по адресу: &lt;адрес&gt;.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95BF7">
        <w:rPr>
          <w:rFonts w:ascii="Times New Roman" w:eastAsia="Times New Roman" w:hAnsi="Times New Roman" w:cs="Times New Roman"/>
          <w:sz w:val="28"/>
          <w:szCs w:val="28"/>
        </w:rPr>
        <w:t>Согласно договорам возмездного оказания услуг, составленным между ДЮСШ (исполнитель) и МБДОУ №, №, №, №(заказчик), следует, что исполнитель обязуется с детьми детского сада проводить занятия 2 раза в неделю до ДД.ММ.ГГГГ.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Из объяснения директора ДЮСШ ФИО1 следует, что занятия детей в детских садах проводятся по просьбе руководителей детских садов на основании договоров. ДЮСШ и детские сады имеют свои лицензии. Ежегодно детские сады, в которых проводятся занятия, меняются. Также пригородные поселки желают, чтобы и у них тренера ДЮСШ № проводили занятия с детьми.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разъяснениями, данными в пункте 20 Постановления Пленума Верховного Суда Российской Федерации от ДД.ММ.ГГГГ N 5 "О некоторых вопросах, возникающих у судов при применении Кодекса Российской Федерации об административных правонарушениях", право окончательной юридической квалификации действий (бездействия) лица Кодекс Российской Федерации об административных правонарушениях относит к полномочиям судьи. Если при рассмотрении дела об административном правонарушении будет установлено, что протокол об административном правонарушении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Кодекса Российской Федерации об административных правонарушениях, предусматривающую состав правонарушения,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</w:t>
      </w:r>
      <w:r w:rsidRPr="00595BF7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назначаемое наказание не ухудшит положение лица, в отношении которого ведется производство по делу.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Суд учитывает, что право на осуществление лицензируемого вида деятельности предоставлено ДЮСШ исключительно по адресу: &lt;адрес&gt;, указанного в лицензии в качестве места осуществления соответствующего вида деятельности и где расположены объекты недвижимости, находящиеся в оперативном управлении ДЮСШ.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Анализ приведенных норм применительно к положениям части 1 и 2 статьи 19.20 КоАП РФ позволяет сделать вывод о том, что осуществление образовательной деятельности по адресу, не указанному в лицензии, образует состав правонарушения, предусмотренного частью 2 статьи 19.20 КоАП РФ.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Учитывая, что часть 1 статьи 19.20 КоАП РФ имеет единый родовой объект посягательства с частью 2 статьи 19.20 КоАП РФ, переквалификация действий ДЮСШ не ухудшает его положения, не относит рассмотрение настоящего дела к компетенции другого лица или органа, то действия ДЮСШ подлежат переквалификации на часть 2 статьи 19.20 КоАП РФ.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    Обстоятельств, предусмотренных статьей 24.5 КоАП РФ, которые бы могли повлечь прекращение производства по делу в отношении ДЮСШ, суд не усматривает.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 учитывает характер совершенного административного правонарушения, имущественное положение юридического лица.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суд не усматривает.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Обстоятельствами, смягчающими административную ответственность, является признание вины и совершение названного административного правонарушения впервые.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учитывая также обстоятельства совершенного правонарушения и что действиями ДЮСШ какой-либо вред не причинен, суд считает необходимым назначить ДЮСШ наказание в виде административного предупреждения.</w:t>
      </w:r>
    </w:p>
    <w:p w:rsidR="00595BF7" w:rsidRPr="00595BF7" w:rsidRDefault="00595BF7" w:rsidP="00595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Руководствуясь частью 2 статьи 19.20 КоАП РФ, статьями 29.6-29.10 КоАП РФ, суд</w:t>
      </w:r>
    </w:p>
    <w:p w:rsidR="00595BF7" w:rsidRPr="00595BF7" w:rsidRDefault="00595BF7" w:rsidP="005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 w:rsidR="00595BF7" w:rsidRPr="00595BF7" w:rsidRDefault="00595BF7" w:rsidP="005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BF7">
        <w:rPr>
          <w:rFonts w:ascii="Times New Roman" w:eastAsia="Times New Roman" w:hAnsi="Times New Roman" w:cs="Times New Roman"/>
          <w:sz w:val="28"/>
          <w:szCs w:val="28"/>
        </w:rPr>
        <w:t>    признать ДЮСШ виновной в совершении административного правонарушения, предусмотренного частью 2 статьи 19.20 КоАП РФ, и назначить административное наказание в виде предупреждения.</w:t>
      </w:r>
    </w:p>
    <w:p w:rsidR="00487A10" w:rsidRDefault="00487A10" w:rsidP="0057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E51B1" w:rsidRDefault="007E51B1" w:rsidP="00595BF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</w:t>
      </w:r>
      <w:r w:rsidR="00595BF7">
        <w:rPr>
          <w:rFonts w:ascii="Times New Roman" w:hAnsi="Times New Roman" w:cs="Times New Roman"/>
          <w:sz w:val="28"/>
        </w:rPr>
        <w:t xml:space="preserve">судьи </w:t>
      </w:r>
      <w:proofErr w:type="spellStart"/>
      <w:r w:rsidR="00595BF7">
        <w:rPr>
          <w:rFonts w:ascii="Times New Roman" w:hAnsi="Times New Roman" w:cs="Times New Roman"/>
          <w:sz w:val="28"/>
        </w:rPr>
        <w:t>Лениногорского</w:t>
      </w:r>
      <w:proofErr w:type="spellEnd"/>
      <w:r w:rsidR="00595BF7">
        <w:rPr>
          <w:rFonts w:ascii="Times New Roman" w:hAnsi="Times New Roman" w:cs="Times New Roman"/>
          <w:sz w:val="28"/>
        </w:rPr>
        <w:t xml:space="preserve"> городского суда</w:t>
      </w:r>
      <w:r>
        <w:rPr>
          <w:rFonts w:ascii="Times New Roman" w:hAnsi="Times New Roman" w:cs="Times New Roman"/>
          <w:sz w:val="28"/>
        </w:rPr>
        <w:t xml:space="preserve"> Республики Татарстан</w:t>
      </w:r>
    </w:p>
    <w:p w:rsidR="007E51B1" w:rsidRPr="00373D07" w:rsidRDefault="007E51B1" w:rsidP="00373D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73D07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  <w:r w:rsidR="00570238">
        <w:rPr>
          <w:rFonts w:ascii="Times New Roman" w:hAnsi="Times New Roman" w:cs="Times New Roman"/>
          <w:sz w:val="28"/>
        </w:rPr>
        <w:t>1</w:t>
      </w:r>
      <w:r w:rsidR="00373D0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.2018 № </w:t>
      </w:r>
      <w:r w:rsidR="00373D07" w:rsidRPr="00373D07">
        <w:rPr>
          <w:rFonts w:ascii="Times New Roman" w:hAnsi="Times New Roman" w:cs="Times New Roman"/>
          <w:sz w:val="28"/>
        </w:rPr>
        <w:t>5-605/2018</w:t>
      </w:r>
    </w:p>
    <w:p w:rsidR="00B9643E" w:rsidRDefault="00B9643E" w:rsidP="00B9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16" w:rsidRPr="00F84675" w:rsidRDefault="00E27016" w:rsidP="00F846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27016" w:rsidRPr="00F84675">
      <w:footerReference w:type="default" r:id="rId10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97" w:rsidRDefault="001A5397">
      <w:pPr>
        <w:spacing w:after="0" w:line="240" w:lineRule="auto"/>
      </w:pPr>
      <w:r>
        <w:separator/>
      </w:r>
    </w:p>
  </w:endnote>
  <w:endnote w:type="continuationSeparator" w:id="0">
    <w:p w:rsidR="001A5397" w:rsidRDefault="001A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3" w:rsidRDefault="00560CF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6171A3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6171A3" w:rsidRDefault="006171A3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560CF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373D07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6171A3" w:rsidRDefault="00560CF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373D07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6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F13673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22372EA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DAB4703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97" w:rsidRDefault="001A5397">
      <w:pPr>
        <w:spacing w:after="0" w:line="240" w:lineRule="auto"/>
      </w:pPr>
      <w:r>
        <w:separator/>
      </w:r>
    </w:p>
  </w:footnote>
  <w:footnote w:type="continuationSeparator" w:id="0">
    <w:p w:rsidR="001A5397" w:rsidRDefault="001A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FC45F0"/>
    <w:lvl w:ilvl="0">
      <w:numFmt w:val="bullet"/>
      <w:lvlText w:val="*"/>
      <w:lvlJc w:val="left"/>
    </w:lvl>
  </w:abstractNum>
  <w:abstractNum w:abstractNumId="1" w15:restartNumberingAfterBreak="0">
    <w:nsid w:val="1AB25F36"/>
    <w:multiLevelType w:val="hybridMultilevel"/>
    <w:tmpl w:val="7BD4D6E2"/>
    <w:lvl w:ilvl="0" w:tplc="28A6EA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96221E"/>
    <w:multiLevelType w:val="hybridMultilevel"/>
    <w:tmpl w:val="7ACC61CE"/>
    <w:lvl w:ilvl="0" w:tplc="0EC85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4C305B"/>
    <w:multiLevelType w:val="hybridMultilevel"/>
    <w:tmpl w:val="8AA8F340"/>
    <w:lvl w:ilvl="0" w:tplc="0B9E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003D5"/>
    <w:rsid w:val="00034FB2"/>
    <w:rsid w:val="00052CE5"/>
    <w:rsid w:val="00057C31"/>
    <w:rsid w:val="00062A9D"/>
    <w:rsid w:val="00066EA3"/>
    <w:rsid w:val="0008320D"/>
    <w:rsid w:val="00090FE3"/>
    <w:rsid w:val="000A741D"/>
    <w:rsid w:val="000B6166"/>
    <w:rsid w:val="000B7A2D"/>
    <w:rsid w:val="000C7459"/>
    <w:rsid w:val="000D0107"/>
    <w:rsid w:val="000E1129"/>
    <w:rsid w:val="00104C79"/>
    <w:rsid w:val="00104DBD"/>
    <w:rsid w:val="00120761"/>
    <w:rsid w:val="00132A36"/>
    <w:rsid w:val="00133F7E"/>
    <w:rsid w:val="0016417D"/>
    <w:rsid w:val="001A5397"/>
    <w:rsid w:val="001B4FF9"/>
    <w:rsid w:val="001B5891"/>
    <w:rsid w:val="001C5234"/>
    <w:rsid w:val="001C662B"/>
    <w:rsid w:val="001E3F2B"/>
    <w:rsid w:val="001E5F30"/>
    <w:rsid w:val="002028CB"/>
    <w:rsid w:val="002041FF"/>
    <w:rsid w:val="002058D1"/>
    <w:rsid w:val="00214F29"/>
    <w:rsid w:val="00217E69"/>
    <w:rsid w:val="002372D4"/>
    <w:rsid w:val="00243718"/>
    <w:rsid w:val="002864DD"/>
    <w:rsid w:val="00294888"/>
    <w:rsid w:val="002A03FE"/>
    <w:rsid w:val="002A5A4D"/>
    <w:rsid w:val="002B02F8"/>
    <w:rsid w:val="002B343A"/>
    <w:rsid w:val="002B5069"/>
    <w:rsid w:val="002E6A9C"/>
    <w:rsid w:val="0031546C"/>
    <w:rsid w:val="003212EE"/>
    <w:rsid w:val="00327DCB"/>
    <w:rsid w:val="00344C2E"/>
    <w:rsid w:val="00345DC0"/>
    <w:rsid w:val="00346975"/>
    <w:rsid w:val="00371E59"/>
    <w:rsid w:val="00373D07"/>
    <w:rsid w:val="003E284F"/>
    <w:rsid w:val="00433491"/>
    <w:rsid w:val="00435D25"/>
    <w:rsid w:val="00454BBF"/>
    <w:rsid w:val="004642C5"/>
    <w:rsid w:val="00472194"/>
    <w:rsid w:val="00482FEE"/>
    <w:rsid w:val="00487A10"/>
    <w:rsid w:val="004B00F5"/>
    <w:rsid w:val="004D49A6"/>
    <w:rsid w:val="004D71A1"/>
    <w:rsid w:val="004E27C4"/>
    <w:rsid w:val="004E36F7"/>
    <w:rsid w:val="004F626B"/>
    <w:rsid w:val="00502387"/>
    <w:rsid w:val="00506349"/>
    <w:rsid w:val="0051247B"/>
    <w:rsid w:val="00536DA3"/>
    <w:rsid w:val="005571BA"/>
    <w:rsid w:val="00560CF5"/>
    <w:rsid w:val="00570238"/>
    <w:rsid w:val="00583B1F"/>
    <w:rsid w:val="00595BF7"/>
    <w:rsid w:val="005A11E6"/>
    <w:rsid w:val="005A22CD"/>
    <w:rsid w:val="005A37E5"/>
    <w:rsid w:val="005B4CEC"/>
    <w:rsid w:val="005C55BA"/>
    <w:rsid w:val="005F2DDD"/>
    <w:rsid w:val="005F3900"/>
    <w:rsid w:val="005F5684"/>
    <w:rsid w:val="00601FF5"/>
    <w:rsid w:val="006171A3"/>
    <w:rsid w:val="006345D1"/>
    <w:rsid w:val="00637895"/>
    <w:rsid w:val="0064007A"/>
    <w:rsid w:val="006678BC"/>
    <w:rsid w:val="00677935"/>
    <w:rsid w:val="00677B66"/>
    <w:rsid w:val="006912FE"/>
    <w:rsid w:val="00695085"/>
    <w:rsid w:val="006A220E"/>
    <w:rsid w:val="006A5541"/>
    <w:rsid w:val="006A5564"/>
    <w:rsid w:val="006B68FB"/>
    <w:rsid w:val="006C4CE9"/>
    <w:rsid w:val="006D7126"/>
    <w:rsid w:val="006E593E"/>
    <w:rsid w:val="006F172C"/>
    <w:rsid w:val="007178C6"/>
    <w:rsid w:val="0075754A"/>
    <w:rsid w:val="00782F17"/>
    <w:rsid w:val="007940DD"/>
    <w:rsid w:val="007A2A46"/>
    <w:rsid w:val="007B28BE"/>
    <w:rsid w:val="007B3D97"/>
    <w:rsid w:val="007D18E9"/>
    <w:rsid w:val="007E51B1"/>
    <w:rsid w:val="00807971"/>
    <w:rsid w:val="0081337D"/>
    <w:rsid w:val="00813F3D"/>
    <w:rsid w:val="008236FB"/>
    <w:rsid w:val="008454F7"/>
    <w:rsid w:val="00873631"/>
    <w:rsid w:val="00876D7E"/>
    <w:rsid w:val="0088782A"/>
    <w:rsid w:val="008C38B4"/>
    <w:rsid w:val="008D122B"/>
    <w:rsid w:val="008E10C3"/>
    <w:rsid w:val="008E2ACD"/>
    <w:rsid w:val="008E4B1B"/>
    <w:rsid w:val="008F2A47"/>
    <w:rsid w:val="0090259B"/>
    <w:rsid w:val="00902DA3"/>
    <w:rsid w:val="00903519"/>
    <w:rsid w:val="009073B6"/>
    <w:rsid w:val="00927321"/>
    <w:rsid w:val="00963194"/>
    <w:rsid w:val="009643A8"/>
    <w:rsid w:val="009716D7"/>
    <w:rsid w:val="00972E42"/>
    <w:rsid w:val="009900FD"/>
    <w:rsid w:val="009A53D0"/>
    <w:rsid w:val="009E0D7D"/>
    <w:rsid w:val="009E4F78"/>
    <w:rsid w:val="00A02CFF"/>
    <w:rsid w:val="00A05EC5"/>
    <w:rsid w:val="00A11FD8"/>
    <w:rsid w:val="00A157EE"/>
    <w:rsid w:val="00A27C30"/>
    <w:rsid w:val="00A54A77"/>
    <w:rsid w:val="00A70BEB"/>
    <w:rsid w:val="00A73B09"/>
    <w:rsid w:val="00AA3DD0"/>
    <w:rsid w:val="00AA5B2D"/>
    <w:rsid w:val="00AA6EA2"/>
    <w:rsid w:val="00AD3805"/>
    <w:rsid w:val="00AE56FD"/>
    <w:rsid w:val="00B129A5"/>
    <w:rsid w:val="00B133AD"/>
    <w:rsid w:val="00B134D1"/>
    <w:rsid w:val="00B228C7"/>
    <w:rsid w:val="00B32308"/>
    <w:rsid w:val="00B32BF9"/>
    <w:rsid w:val="00B43006"/>
    <w:rsid w:val="00B433C9"/>
    <w:rsid w:val="00B45A77"/>
    <w:rsid w:val="00B52479"/>
    <w:rsid w:val="00B536BF"/>
    <w:rsid w:val="00B55CA2"/>
    <w:rsid w:val="00B66B18"/>
    <w:rsid w:val="00B952E1"/>
    <w:rsid w:val="00B9643E"/>
    <w:rsid w:val="00B973F7"/>
    <w:rsid w:val="00C034EB"/>
    <w:rsid w:val="00C31BD0"/>
    <w:rsid w:val="00C431EF"/>
    <w:rsid w:val="00C43770"/>
    <w:rsid w:val="00C46690"/>
    <w:rsid w:val="00C63533"/>
    <w:rsid w:val="00C71C70"/>
    <w:rsid w:val="00C7325D"/>
    <w:rsid w:val="00C84236"/>
    <w:rsid w:val="00C873EA"/>
    <w:rsid w:val="00C96161"/>
    <w:rsid w:val="00CA373D"/>
    <w:rsid w:val="00CC6BDC"/>
    <w:rsid w:val="00CD63DC"/>
    <w:rsid w:val="00CE086F"/>
    <w:rsid w:val="00D133DE"/>
    <w:rsid w:val="00D445C3"/>
    <w:rsid w:val="00D463C3"/>
    <w:rsid w:val="00D60794"/>
    <w:rsid w:val="00D7438B"/>
    <w:rsid w:val="00D81E43"/>
    <w:rsid w:val="00DA54A1"/>
    <w:rsid w:val="00DB788C"/>
    <w:rsid w:val="00DB7CA7"/>
    <w:rsid w:val="00DC0EA3"/>
    <w:rsid w:val="00DC5C82"/>
    <w:rsid w:val="00DD0C85"/>
    <w:rsid w:val="00DF01E3"/>
    <w:rsid w:val="00E144FE"/>
    <w:rsid w:val="00E16429"/>
    <w:rsid w:val="00E17E20"/>
    <w:rsid w:val="00E2051B"/>
    <w:rsid w:val="00E27016"/>
    <w:rsid w:val="00E34191"/>
    <w:rsid w:val="00E56033"/>
    <w:rsid w:val="00E77186"/>
    <w:rsid w:val="00E92920"/>
    <w:rsid w:val="00E95D37"/>
    <w:rsid w:val="00EC353E"/>
    <w:rsid w:val="00EC6669"/>
    <w:rsid w:val="00ED12DA"/>
    <w:rsid w:val="00ED35DE"/>
    <w:rsid w:val="00ED388A"/>
    <w:rsid w:val="00EE2207"/>
    <w:rsid w:val="00EF20A5"/>
    <w:rsid w:val="00EF2DA0"/>
    <w:rsid w:val="00EF331B"/>
    <w:rsid w:val="00F17463"/>
    <w:rsid w:val="00F273AD"/>
    <w:rsid w:val="00F456D0"/>
    <w:rsid w:val="00F52734"/>
    <w:rsid w:val="00F5362E"/>
    <w:rsid w:val="00F54688"/>
    <w:rsid w:val="00F54A44"/>
    <w:rsid w:val="00F6555E"/>
    <w:rsid w:val="00F6621E"/>
    <w:rsid w:val="00F84675"/>
    <w:rsid w:val="00FB44D8"/>
    <w:rsid w:val="00FD0F6A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7861E"/>
  <w15:docId w15:val="{402E554E-E93C-463E-BD49-8BC4874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Normal (Web)"/>
    <w:basedOn w:val="a"/>
    <w:uiPriority w:val="99"/>
    <w:semiHidden/>
    <w:unhideWhenUsed/>
    <w:rsid w:val="00E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0B6166"/>
    <w:rPr>
      <w:color w:val="0000FF"/>
      <w:u w:val="single"/>
    </w:rPr>
  </w:style>
  <w:style w:type="character" w:customStyle="1" w:styleId="data2">
    <w:name w:val="data2"/>
    <w:basedOn w:val="a0"/>
    <w:rsid w:val="000B6166"/>
  </w:style>
  <w:style w:type="character" w:customStyle="1" w:styleId="nomer2">
    <w:name w:val="nomer2"/>
    <w:basedOn w:val="a0"/>
    <w:rsid w:val="000B6166"/>
  </w:style>
  <w:style w:type="character" w:customStyle="1" w:styleId="address2">
    <w:name w:val="address2"/>
    <w:basedOn w:val="a0"/>
    <w:rsid w:val="000B6166"/>
  </w:style>
  <w:style w:type="paragraph" w:styleId="23">
    <w:name w:val="Body Text Indent 2"/>
    <w:basedOn w:val="a"/>
    <w:link w:val="24"/>
    <w:rsid w:val="00133F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33F7E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C8423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84236"/>
  </w:style>
  <w:style w:type="paragraph" w:styleId="aff0">
    <w:name w:val="Body Text Indent"/>
    <w:basedOn w:val="a"/>
    <w:link w:val="aff1"/>
    <w:uiPriority w:val="99"/>
    <w:unhideWhenUsed/>
    <w:rsid w:val="00C8423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C84236"/>
  </w:style>
  <w:style w:type="paragraph" w:styleId="25">
    <w:name w:val="Body Text 2"/>
    <w:basedOn w:val="a"/>
    <w:link w:val="26"/>
    <w:uiPriority w:val="99"/>
    <w:semiHidden/>
    <w:unhideWhenUsed/>
    <w:rsid w:val="00B536B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536BF"/>
  </w:style>
  <w:style w:type="paragraph" w:customStyle="1" w:styleId="ConsPlusNormal">
    <w:name w:val="ConsPlusNormal"/>
    <w:uiPriority w:val="99"/>
    <w:rsid w:val="00B53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BFAE0-170A-4329-82BA-04472E80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0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судебной практики</vt:lpstr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судебной практики</dc:title>
  <dc:creator>Pub</dc:creator>
  <cp:lastModifiedBy>Пользователь Windows</cp:lastModifiedBy>
  <cp:revision>2</cp:revision>
  <cp:lastPrinted>2018-10-09T12:48:00Z</cp:lastPrinted>
  <dcterms:created xsi:type="dcterms:W3CDTF">2019-02-19T14:42:00Z</dcterms:created>
  <dcterms:modified xsi:type="dcterms:W3CDTF">2019-02-19T14:42:00Z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