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sdtPr>
      <w:sdtEndPr>
        <w:rPr>
          <w:kern w:val="0"/>
          <w:sz w:val="56"/>
        </w:rPr>
      </w:sdtEndPr>
      <w:sdtContent>
        <w:p w:rsidR="006171A3" w:rsidRDefault="006171A3">
          <w:pPr>
            <w:rPr>
              <w:kern w:val="28"/>
            </w:rPr>
          </w:pPr>
        </w:p>
        <w:p w:rsidR="006171A3" w:rsidRDefault="00413DC0">
          <w:pPr>
            <w:spacing w:line="276" w:lineRule="auto"/>
            <w:rPr>
              <w:rFonts w:asciiTheme="majorHAnsi" w:eastAsiaTheme="majorEastAsia" w:hAnsiTheme="majorHAnsi" w:cstheme="majorBidi"/>
              <w:caps/>
              <w:color w:val="000000" w:themeColor="text1"/>
              <w:spacing w:val="-20"/>
              <w:kern w:val="28"/>
              <w:sz w:val="56"/>
              <w:szCs w:val="52"/>
            </w:rPr>
          </w:pPr>
          <w:r>
            <w:rPr>
              <w:noProof/>
            </w:rPr>
            <w:drawing>
              <wp:inline distT="0" distB="0" distL="0" distR="0">
                <wp:extent cx="6496050" cy="4454164"/>
                <wp:effectExtent l="0" t="0" r="0" b="3810"/>
                <wp:docPr id="7" name="Рисунок 7" descr="42586122_Subscriptio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586122_Subscription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9523" cy="4456545"/>
                        </a:xfrm>
                        <a:prstGeom prst="rect">
                          <a:avLst/>
                        </a:prstGeom>
                        <a:noFill/>
                        <a:ln>
                          <a:noFill/>
                        </a:ln>
                      </pic:spPr>
                    </pic:pic>
                  </a:graphicData>
                </a:graphic>
              </wp:inline>
            </w:drawing>
          </w:r>
          <w:r w:rsidR="00560CF5">
            <w:rPr>
              <w:noProof/>
            </w:rPr>
            <mc:AlternateContent>
              <mc:Choice Requires="wps">
                <w:drawing>
                  <wp:anchor distT="0" distB="0" distL="114300" distR="114300" simplePos="0" relativeHeight="251674624" behindDoc="0" locked="0" layoutInCell="1" allowOverlap="1" wp14:editId="2387022E">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9619F6" w:rsidP="00E95D37">
                                <w:pPr>
                                  <w:pStyle w:val="a6"/>
                                  <w:jc w:val="center"/>
                                </w:pPr>
                                <w:sdt>
                                  <w:sdtPr>
                                    <w:alias w:val="Подзаголовок"/>
                                    <w:id w:val="1122268177"/>
                                    <w:showingPlcHdr/>
                                    <w:dataBinding w:prefixMappings="xmlns:ns0='http://schemas.openxmlformats.org/package/2006/metadata/core-properties' xmlns:ns1='http://purl.org/dc/elements/1.1/'" w:xpath="/ns0:coreProperties[1]/ns1:subject[1]" w:storeItemID="{6C3C8BC8-F283-45AE-878A-BAB7291924A1}"/>
                                    <w:text/>
                                  </w:sdtPr>
                                  <w:sdtEndPr/>
                                  <w:sdtContent>
                                    <w:r w:rsidR="00E95D37">
                                      <w:t xml:space="preserve">     </w:t>
                                    </w:r>
                                  </w:sdtContent>
                                </w:sdt>
                                <w:r w:rsidR="006F172C">
                                  <w:t>май</w:t>
                                </w:r>
                                <w:r w:rsidR="00FD0F6A">
                                  <w:t xml:space="preserve"> 2018</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" filled="f" stroked="f">
                    <v:textbox>
                      <w:txbxContent>
                        <w:p w:rsidR="006171A3" w:rsidRDefault="00413DC0" w:rsidP="00E95D37">
                          <w:pPr>
                            <w:pStyle w:val="a6"/>
                            <w:jc w:val="center"/>
                          </w:pPr>
                          <w:sdt>
                            <w:sdtPr>
                              <w:alias w:val="Подзаголовок"/>
                              <w:id w:val="1122268177"/>
                              <w:showingPlcHdr/>
                              <w:dataBinding w:prefixMappings="xmlns:ns0='http://schemas.openxmlformats.org/package/2006/metadata/core-properties' xmlns:ns1='http://purl.org/dc/elements/1.1/'" w:xpath="/ns0:coreProperties[1]/ns1:subject[1]" w:storeItemID="{6C3C8BC8-F283-45AE-878A-BAB7291924A1}"/>
                              <w:text/>
                            </w:sdtPr>
                            <w:sdtEndPr/>
                            <w:sdtContent>
                              <w:r w:rsidR="00E95D37">
                                <w:t xml:space="preserve">     </w:t>
                              </w:r>
                            </w:sdtContent>
                          </w:sdt>
                          <w:r w:rsidR="006F172C">
                            <w:t>май</w:t>
                          </w:r>
                          <w:r w:rsidR="00FD0F6A">
                            <w:t xml:space="preserve"> 2018</w:t>
                          </w:r>
                        </w:p>
                      </w:txbxContent>
                    </v:textbox>
                    <w10:wrap anchorx="margin" anchory="margin"/>
                  </v:shape>
                </w:pict>
              </mc:Fallback>
            </mc:AlternateContent>
          </w:r>
          <w:r w:rsidR="00560CF5">
            <w:rPr>
              <w:noProof/>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9619F6"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6" o:spid="_x0000_s1027"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vf0wIAAMc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" filled="f" stroked="f">
                    <v:textbox>
                      <w:txbxContent>
                        <w:p w:rsidR="006171A3" w:rsidRDefault="00E56033"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v:textbox>
                    <w10:wrap anchorx="margin" anchory="margin"/>
                  </v:shape>
                </w:pict>
              </mc:Fallback>
            </mc:AlternateContent>
          </w:r>
          <w:r w:rsidR="00560CF5">
            <w:rPr>
              <w:noProof/>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6294A5A" id="Прямоугольник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L+uwIAAEM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" fillcolor="#d1282e [3215]" stroked="f">
                    <w10:wrap anchorx="margin" anchory="margin"/>
                  </v:rect>
                </w:pict>
              </mc:Fallback>
            </mc:AlternateContent>
          </w:r>
          <w:r w:rsidR="00560CF5">
            <w:rPr>
              <w:noProof/>
            </w:rPr>
            <mc:AlternateContent>
              <mc:Choice Requires="wps">
                <w:drawing>
                  <wp:anchor distT="0" distB="0" distL="114300" distR="114300" simplePos="0" relativeHeight="251671552" behindDoc="0" locked="0" layoutInCell="1" allowOverlap="1" wp14:editId="25A778E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FC7E26E" id="Прямоугольник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PYuwIAAEM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" fillcolor="black [3213]" stroked="f">
                    <w10:wrap anchorx="margin" anchory="margin"/>
                  </v:rect>
                </w:pict>
              </mc:Fallback>
            </mc:AlternateContent>
          </w:r>
          <w:r w:rsidR="00560CF5">
            <w:rPr>
              <w:noProof/>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481FEDE" id="Прямоугольник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" filled="f" strokecolor="black [3213]">
                    <w10:wrap anchorx="margin" anchory="margin"/>
                  </v:rect>
                </w:pict>
              </mc:Fallback>
            </mc:AlternateContent>
          </w:r>
          <w:r w:rsidR="00560CF5">
            <w:rPr>
              <w:noProof/>
            </w:rPr>
            <mc:AlternateContent>
              <mc:Choice Requires="wps">
                <w:drawing>
                  <wp:anchor distT="0" distB="0" distL="114300" distR="114300" simplePos="0" relativeHeight="251668480" behindDoc="0" locked="0" layoutInCell="1" allowOverlap="1" wp14:editId="45663D49">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804545"/>
                    <wp:effectExtent l="0" t="0" r="0" b="0"/>
                    <wp:wrapNone/>
                    <wp:docPr id="16"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4" o:spid="_x0000_s1028" type="#_x0000_t202" style="position:absolute;margin-left:0;margin-top:0;width:473.75pt;height:63.3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" filled="f" stroked="f">
                    <v:textbo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v:textbox>
                    <w10:wrap anchorx="margin" anchory="margin"/>
                  </v:shape>
                </w:pict>
              </mc:Fallback>
            </mc:AlternateContent>
          </w:r>
          <w:r w:rsidR="00560CF5">
            <w:rPr>
              <w:sz w:val="56"/>
            </w:rPr>
            <w:br w:type="page"/>
          </w:r>
        </w:p>
      </w:sdtContent>
    </w:sdt>
    <w:p w:rsidR="00E95D37" w:rsidRPr="000E33C9"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lastRenderedPageBreak/>
        <w:t>Обобщение (справка)</w:t>
      </w:r>
    </w:p>
    <w:p w:rsidR="00E95D37"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t xml:space="preserve"> судебной практики о привлечении к административной ответственности лиц, допустивших нарушения законодательства в сфере образования и лицензирования</w:t>
      </w:r>
    </w:p>
    <w:p w:rsidR="00E95D37" w:rsidRDefault="00E95D37" w:rsidP="00E95D37">
      <w:pPr>
        <w:spacing w:after="0" w:line="240" w:lineRule="auto"/>
        <w:ind w:firstLine="708"/>
        <w:jc w:val="both"/>
        <w:rPr>
          <w:rFonts w:ascii="Times New Roman" w:hAnsi="Times New Roman" w:cs="Times New Roman"/>
          <w:sz w:val="28"/>
          <w:szCs w:val="28"/>
        </w:rPr>
      </w:pPr>
    </w:p>
    <w:p w:rsidR="00E95D37" w:rsidRDefault="00E95D37" w:rsidP="00E95D37">
      <w:pPr>
        <w:spacing w:after="0" w:line="240" w:lineRule="auto"/>
        <w:ind w:firstLine="708"/>
        <w:jc w:val="both"/>
        <w:rPr>
          <w:rFonts w:ascii="Times New Roman" w:hAnsi="Times New Roman" w:cs="Times New Roman"/>
          <w:sz w:val="28"/>
          <w:szCs w:val="28"/>
        </w:rPr>
      </w:pPr>
      <w:r w:rsidRPr="000E33C9">
        <w:rPr>
          <w:rFonts w:ascii="Times New Roman" w:hAnsi="Times New Roman" w:cs="Times New Roman"/>
          <w:sz w:val="28"/>
          <w:szCs w:val="28"/>
        </w:rPr>
        <w:t>Во исполнени</w:t>
      </w:r>
      <w:r>
        <w:rPr>
          <w:rFonts w:ascii="Times New Roman" w:hAnsi="Times New Roman" w:cs="Times New Roman"/>
          <w:sz w:val="28"/>
          <w:szCs w:val="28"/>
        </w:rPr>
        <w:t>е</w:t>
      </w:r>
      <w:r w:rsidRPr="000E33C9">
        <w:rPr>
          <w:rFonts w:ascii="Times New Roman" w:hAnsi="Times New Roman" w:cs="Times New Roman"/>
          <w:sz w:val="28"/>
          <w:szCs w:val="28"/>
        </w:rPr>
        <w:t xml:space="preserve"> плана работы Департамента надзора и контроля в сфере образования Министерства образования и науки Республики Татарстан (далее – Департамент) </w:t>
      </w:r>
      <w:r>
        <w:rPr>
          <w:rFonts w:ascii="Times New Roman" w:hAnsi="Times New Roman" w:cs="Times New Roman"/>
          <w:sz w:val="28"/>
          <w:szCs w:val="28"/>
        </w:rPr>
        <w:t xml:space="preserve">подготовлено обобщение судебной практики </w:t>
      </w:r>
      <w:r w:rsidRPr="000E33C9">
        <w:rPr>
          <w:rFonts w:ascii="Times New Roman" w:hAnsi="Times New Roman" w:cs="Times New Roman"/>
          <w:sz w:val="28"/>
          <w:szCs w:val="28"/>
        </w:rPr>
        <w:t>о привлечении к административной ответственности лиц, допустивших нарушения законодательства в сфере образования и лицензирования</w:t>
      </w:r>
      <w:r>
        <w:rPr>
          <w:rFonts w:ascii="Times New Roman" w:hAnsi="Times New Roman" w:cs="Times New Roman"/>
          <w:sz w:val="28"/>
          <w:szCs w:val="28"/>
        </w:rPr>
        <w:t xml:space="preserve"> за </w:t>
      </w:r>
      <w:r w:rsidR="004642C5">
        <w:rPr>
          <w:rFonts w:ascii="Times New Roman" w:hAnsi="Times New Roman" w:cs="Times New Roman"/>
          <w:sz w:val="28"/>
          <w:szCs w:val="28"/>
        </w:rPr>
        <w:t>май</w:t>
      </w:r>
      <w:r w:rsidR="00A157EE">
        <w:rPr>
          <w:rFonts w:ascii="Times New Roman" w:hAnsi="Times New Roman" w:cs="Times New Roman"/>
          <w:sz w:val="28"/>
          <w:szCs w:val="28"/>
        </w:rPr>
        <w:t xml:space="preserve"> </w:t>
      </w:r>
      <w:r w:rsidR="00FD0F6A">
        <w:rPr>
          <w:rFonts w:ascii="Times New Roman" w:hAnsi="Times New Roman" w:cs="Times New Roman"/>
          <w:sz w:val="28"/>
          <w:szCs w:val="28"/>
        </w:rPr>
        <w:t>2018</w:t>
      </w:r>
      <w:r>
        <w:rPr>
          <w:rFonts w:ascii="Times New Roman" w:hAnsi="Times New Roman" w:cs="Times New Roman"/>
          <w:sz w:val="28"/>
          <w:szCs w:val="28"/>
        </w:rPr>
        <w:t xml:space="preserve"> года.</w:t>
      </w:r>
    </w:p>
    <w:p w:rsidR="0090259B" w:rsidRDefault="004642C5" w:rsidP="005F56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с 01.05.2018 по 31.05</w:t>
      </w:r>
      <w:r w:rsidR="006912FE">
        <w:rPr>
          <w:rFonts w:ascii="Times New Roman" w:hAnsi="Times New Roman" w:cs="Times New Roman"/>
          <w:sz w:val="28"/>
          <w:szCs w:val="28"/>
        </w:rPr>
        <w:t>.2018 судами</w:t>
      </w:r>
      <w:r>
        <w:rPr>
          <w:rFonts w:ascii="Times New Roman" w:hAnsi="Times New Roman" w:cs="Times New Roman"/>
          <w:sz w:val="28"/>
          <w:szCs w:val="28"/>
        </w:rPr>
        <w:t xml:space="preserve"> общей юрисдикции рассмотрено 30</w:t>
      </w:r>
      <w:r w:rsidR="006912FE">
        <w:rPr>
          <w:rFonts w:ascii="Times New Roman" w:hAnsi="Times New Roman" w:cs="Times New Roman"/>
          <w:sz w:val="28"/>
          <w:szCs w:val="28"/>
        </w:rPr>
        <w:t xml:space="preserve"> дел о </w:t>
      </w:r>
      <w:r w:rsidR="006912FE" w:rsidRPr="0051247B">
        <w:rPr>
          <w:rFonts w:ascii="Times New Roman" w:hAnsi="Times New Roman" w:cs="Times New Roman"/>
          <w:sz w:val="28"/>
          <w:szCs w:val="28"/>
        </w:rPr>
        <w:t xml:space="preserve">привлечении к административной ответственности, возбужденных должностными лицами Департамента, из них </w:t>
      </w:r>
      <w:r w:rsidR="0090259B">
        <w:rPr>
          <w:rFonts w:ascii="Times New Roman" w:hAnsi="Times New Roman" w:cs="Times New Roman"/>
          <w:sz w:val="28"/>
          <w:szCs w:val="28"/>
        </w:rPr>
        <w:t xml:space="preserve">мировым судьей судебного участка </w:t>
      </w:r>
      <w:r w:rsidR="005B4CEC" w:rsidRPr="0051247B">
        <w:rPr>
          <w:rFonts w:ascii="Times New Roman" w:hAnsi="Times New Roman" w:cs="Times New Roman"/>
          <w:sz w:val="28"/>
          <w:szCs w:val="28"/>
        </w:rPr>
        <w:t xml:space="preserve">мировым судьей судебного участка </w:t>
      </w:r>
      <w:r w:rsidR="0090259B">
        <w:rPr>
          <w:rFonts w:ascii="Times New Roman" w:hAnsi="Times New Roman" w:cs="Times New Roman"/>
          <w:sz w:val="28"/>
          <w:szCs w:val="28"/>
        </w:rPr>
        <w:t xml:space="preserve">№ 2 по </w:t>
      </w:r>
      <w:proofErr w:type="spellStart"/>
      <w:r w:rsidR="0090259B">
        <w:rPr>
          <w:rFonts w:ascii="Times New Roman" w:hAnsi="Times New Roman" w:cs="Times New Roman"/>
          <w:sz w:val="28"/>
          <w:szCs w:val="28"/>
        </w:rPr>
        <w:t>Бавлинскому</w:t>
      </w:r>
      <w:proofErr w:type="spellEnd"/>
      <w:r w:rsidR="0090259B">
        <w:rPr>
          <w:rFonts w:ascii="Times New Roman" w:hAnsi="Times New Roman" w:cs="Times New Roman"/>
          <w:sz w:val="28"/>
          <w:szCs w:val="28"/>
        </w:rPr>
        <w:t xml:space="preserve"> району Республики Татарстан – 1 дело, мировым судьей судебного участка № 3 по </w:t>
      </w:r>
      <w:proofErr w:type="spellStart"/>
      <w:r w:rsidR="0090259B">
        <w:rPr>
          <w:rFonts w:ascii="Times New Roman" w:hAnsi="Times New Roman" w:cs="Times New Roman"/>
          <w:sz w:val="28"/>
          <w:szCs w:val="28"/>
        </w:rPr>
        <w:t>Бугульминскому</w:t>
      </w:r>
      <w:proofErr w:type="spellEnd"/>
      <w:r w:rsidR="0090259B">
        <w:rPr>
          <w:rFonts w:ascii="Times New Roman" w:hAnsi="Times New Roman" w:cs="Times New Roman"/>
          <w:sz w:val="28"/>
          <w:szCs w:val="28"/>
        </w:rPr>
        <w:t xml:space="preserve"> району Республики Татарстан – 1 дело, мировым судьей судебного участка № 1 по Рыбно-Слободскому району Республики Татарстан – 3 дела, мировым судьей судебного участка № 3 по Советскому району города Казани – 1 дело, мировым судьей судебного участка № 2 по </w:t>
      </w:r>
      <w:proofErr w:type="spellStart"/>
      <w:r w:rsidR="0090259B">
        <w:rPr>
          <w:rFonts w:ascii="Times New Roman" w:hAnsi="Times New Roman" w:cs="Times New Roman"/>
          <w:sz w:val="28"/>
          <w:szCs w:val="28"/>
        </w:rPr>
        <w:t>Пестречинскому</w:t>
      </w:r>
      <w:proofErr w:type="spellEnd"/>
      <w:r w:rsidR="0090259B">
        <w:rPr>
          <w:rFonts w:ascii="Times New Roman" w:hAnsi="Times New Roman" w:cs="Times New Roman"/>
          <w:sz w:val="28"/>
          <w:szCs w:val="28"/>
        </w:rPr>
        <w:t xml:space="preserve"> району Республики Татарстан – 1 дело, мировым судьей судебного участка № 2 по </w:t>
      </w:r>
      <w:proofErr w:type="spellStart"/>
      <w:r w:rsidR="0090259B">
        <w:rPr>
          <w:rFonts w:ascii="Times New Roman" w:hAnsi="Times New Roman" w:cs="Times New Roman"/>
          <w:sz w:val="28"/>
          <w:szCs w:val="28"/>
        </w:rPr>
        <w:t>Новошешминскому</w:t>
      </w:r>
      <w:proofErr w:type="spellEnd"/>
      <w:r w:rsidR="0090259B">
        <w:rPr>
          <w:rFonts w:ascii="Times New Roman" w:hAnsi="Times New Roman" w:cs="Times New Roman"/>
          <w:sz w:val="28"/>
          <w:szCs w:val="28"/>
        </w:rPr>
        <w:t xml:space="preserve"> району Республики Татарстан –</w:t>
      </w:r>
      <w:r w:rsidR="007A2A46">
        <w:rPr>
          <w:rFonts w:ascii="Times New Roman" w:hAnsi="Times New Roman" w:cs="Times New Roman"/>
          <w:sz w:val="28"/>
          <w:szCs w:val="28"/>
        </w:rPr>
        <w:t xml:space="preserve"> 2</w:t>
      </w:r>
      <w:r w:rsidR="0090259B">
        <w:rPr>
          <w:rFonts w:ascii="Times New Roman" w:hAnsi="Times New Roman" w:cs="Times New Roman"/>
          <w:sz w:val="28"/>
          <w:szCs w:val="28"/>
        </w:rPr>
        <w:t xml:space="preserve"> </w:t>
      </w:r>
      <w:r w:rsidR="007A2A46">
        <w:rPr>
          <w:rFonts w:ascii="Times New Roman" w:hAnsi="Times New Roman" w:cs="Times New Roman"/>
          <w:sz w:val="28"/>
          <w:szCs w:val="28"/>
        </w:rPr>
        <w:t>дела</w:t>
      </w:r>
      <w:r w:rsidR="0090259B">
        <w:rPr>
          <w:rFonts w:ascii="Times New Roman" w:hAnsi="Times New Roman" w:cs="Times New Roman"/>
          <w:sz w:val="28"/>
          <w:szCs w:val="28"/>
        </w:rPr>
        <w:t xml:space="preserve">, мировым судьей судебного участка № 4 по </w:t>
      </w:r>
      <w:proofErr w:type="spellStart"/>
      <w:r w:rsidR="0090259B">
        <w:rPr>
          <w:rFonts w:ascii="Times New Roman" w:hAnsi="Times New Roman" w:cs="Times New Roman"/>
          <w:sz w:val="28"/>
          <w:szCs w:val="28"/>
        </w:rPr>
        <w:t>Зеленодольскому</w:t>
      </w:r>
      <w:proofErr w:type="spellEnd"/>
      <w:r w:rsidR="0090259B">
        <w:rPr>
          <w:rFonts w:ascii="Times New Roman" w:hAnsi="Times New Roman" w:cs="Times New Roman"/>
          <w:sz w:val="28"/>
          <w:szCs w:val="28"/>
        </w:rPr>
        <w:t xml:space="preserve"> району Республики Татарстан – 2 дела, мировым судьей судебного участка № 5 по </w:t>
      </w:r>
      <w:proofErr w:type="spellStart"/>
      <w:r w:rsidR="0090259B">
        <w:rPr>
          <w:rFonts w:ascii="Times New Roman" w:hAnsi="Times New Roman" w:cs="Times New Roman"/>
          <w:sz w:val="28"/>
          <w:szCs w:val="28"/>
        </w:rPr>
        <w:t>Зеленодольскому</w:t>
      </w:r>
      <w:proofErr w:type="spellEnd"/>
      <w:r w:rsidR="0090259B">
        <w:rPr>
          <w:rFonts w:ascii="Times New Roman" w:hAnsi="Times New Roman" w:cs="Times New Roman"/>
          <w:sz w:val="28"/>
          <w:szCs w:val="28"/>
        </w:rPr>
        <w:t xml:space="preserve"> району Республики Татарстан – 1 дело, мировым судьей судебного участка № 6 по </w:t>
      </w:r>
      <w:proofErr w:type="spellStart"/>
      <w:r w:rsidR="0090259B">
        <w:rPr>
          <w:rFonts w:ascii="Times New Roman" w:hAnsi="Times New Roman" w:cs="Times New Roman"/>
          <w:sz w:val="28"/>
          <w:szCs w:val="28"/>
        </w:rPr>
        <w:t>Зеленодольскому</w:t>
      </w:r>
      <w:proofErr w:type="spellEnd"/>
      <w:r w:rsidR="0090259B">
        <w:rPr>
          <w:rFonts w:ascii="Times New Roman" w:hAnsi="Times New Roman" w:cs="Times New Roman"/>
          <w:sz w:val="28"/>
          <w:szCs w:val="28"/>
        </w:rPr>
        <w:t xml:space="preserve"> району Республики Татарстан – 2 дела, мировым судьей судебного участка № 8 по </w:t>
      </w:r>
      <w:proofErr w:type="spellStart"/>
      <w:r w:rsidR="0090259B">
        <w:rPr>
          <w:rFonts w:ascii="Times New Roman" w:hAnsi="Times New Roman" w:cs="Times New Roman"/>
          <w:sz w:val="28"/>
          <w:szCs w:val="28"/>
        </w:rPr>
        <w:t>Зеленодольскому</w:t>
      </w:r>
      <w:proofErr w:type="spellEnd"/>
      <w:r w:rsidR="0090259B">
        <w:rPr>
          <w:rFonts w:ascii="Times New Roman" w:hAnsi="Times New Roman" w:cs="Times New Roman"/>
          <w:sz w:val="28"/>
          <w:szCs w:val="28"/>
        </w:rPr>
        <w:t xml:space="preserve"> району </w:t>
      </w:r>
      <w:proofErr w:type="spellStart"/>
      <w:r w:rsidR="0090259B">
        <w:rPr>
          <w:rFonts w:ascii="Times New Roman" w:hAnsi="Times New Roman" w:cs="Times New Roman"/>
          <w:sz w:val="28"/>
          <w:szCs w:val="28"/>
        </w:rPr>
        <w:t>Републики</w:t>
      </w:r>
      <w:proofErr w:type="spellEnd"/>
      <w:r w:rsidR="0090259B">
        <w:rPr>
          <w:rFonts w:ascii="Times New Roman" w:hAnsi="Times New Roman" w:cs="Times New Roman"/>
          <w:sz w:val="28"/>
          <w:szCs w:val="28"/>
        </w:rPr>
        <w:t xml:space="preserve"> Татарстан – 1 дело, мировым судьей судебного участка № 1 по Спасскому району Республики Татарстан – 2 дела, мировым судьей судебного участка № 1 по Арскому району Республики Татарстан – 1 дело, мировым судьей судебного участка № 2 по Арскому району Республики Татарстан – 1 дело, мировым судьей судебного участка № 1 по </w:t>
      </w:r>
      <w:proofErr w:type="spellStart"/>
      <w:r w:rsidR="0090259B">
        <w:rPr>
          <w:rFonts w:ascii="Times New Roman" w:hAnsi="Times New Roman" w:cs="Times New Roman"/>
          <w:sz w:val="28"/>
          <w:szCs w:val="28"/>
        </w:rPr>
        <w:t>Альметьевскому</w:t>
      </w:r>
      <w:proofErr w:type="spellEnd"/>
      <w:r w:rsidR="0090259B">
        <w:rPr>
          <w:rFonts w:ascii="Times New Roman" w:hAnsi="Times New Roman" w:cs="Times New Roman"/>
          <w:sz w:val="28"/>
          <w:szCs w:val="28"/>
        </w:rPr>
        <w:t xml:space="preserve"> району Республики Татарстан – 1 дело, судьей </w:t>
      </w:r>
      <w:proofErr w:type="spellStart"/>
      <w:r w:rsidR="0090259B">
        <w:rPr>
          <w:rFonts w:ascii="Times New Roman" w:hAnsi="Times New Roman" w:cs="Times New Roman"/>
          <w:sz w:val="28"/>
          <w:szCs w:val="28"/>
        </w:rPr>
        <w:t>Заинского</w:t>
      </w:r>
      <w:proofErr w:type="spellEnd"/>
      <w:r w:rsidR="0090259B">
        <w:rPr>
          <w:rFonts w:ascii="Times New Roman" w:hAnsi="Times New Roman" w:cs="Times New Roman"/>
          <w:sz w:val="28"/>
          <w:szCs w:val="28"/>
        </w:rPr>
        <w:t xml:space="preserve"> районного суда Республики Татарстан – 3 дела, судьей </w:t>
      </w:r>
      <w:proofErr w:type="spellStart"/>
      <w:r w:rsidR="0090259B">
        <w:rPr>
          <w:rFonts w:ascii="Times New Roman" w:hAnsi="Times New Roman" w:cs="Times New Roman"/>
          <w:sz w:val="28"/>
          <w:szCs w:val="28"/>
        </w:rPr>
        <w:t>Тукаевского</w:t>
      </w:r>
      <w:proofErr w:type="spellEnd"/>
      <w:r w:rsidR="0090259B">
        <w:rPr>
          <w:rFonts w:ascii="Times New Roman" w:hAnsi="Times New Roman" w:cs="Times New Roman"/>
          <w:sz w:val="28"/>
          <w:szCs w:val="28"/>
        </w:rPr>
        <w:t xml:space="preserve"> районного суда Республики Татарстан – 1 дело, судьей Менделеевского районного суда Республики Татарстан – 1 дело, судьей Ново-Савиновского районного суда города Казани – 1 дело, судьей </w:t>
      </w:r>
      <w:proofErr w:type="spellStart"/>
      <w:r w:rsidR="0090259B">
        <w:rPr>
          <w:rFonts w:ascii="Times New Roman" w:hAnsi="Times New Roman" w:cs="Times New Roman"/>
          <w:sz w:val="28"/>
          <w:szCs w:val="28"/>
        </w:rPr>
        <w:t>Альметьевского</w:t>
      </w:r>
      <w:proofErr w:type="spellEnd"/>
      <w:r w:rsidR="0090259B">
        <w:rPr>
          <w:rFonts w:ascii="Times New Roman" w:hAnsi="Times New Roman" w:cs="Times New Roman"/>
          <w:sz w:val="28"/>
          <w:szCs w:val="28"/>
        </w:rPr>
        <w:t xml:space="preserve"> городского суда Республики Татарстан – 4 дела.</w:t>
      </w:r>
    </w:p>
    <w:p w:rsidR="006912FE" w:rsidRDefault="006912FE" w:rsidP="007A2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все составленные протоколы должностными лицами Департамента признаны законными, лица, в отношении которых возбуждены административные дела, привлечены к ответственности.</w:t>
      </w:r>
    </w:p>
    <w:p w:rsidR="006912FE" w:rsidRPr="007178C6" w:rsidRDefault="006912FE"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32A36">
        <w:rPr>
          <w:rFonts w:ascii="Times New Roman" w:hAnsi="Times New Roman" w:cs="Times New Roman"/>
          <w:sz w:val="28"/>
          <w:szCs w:val="28"/>
        </w:rPr>
        <w:t>13</w:t>
      </w:r>
      <w:r>
        <w:rPr>
          <w:rFonts w:ascii="Times New Roman" w:hAnsi="Times New Roman" w:cs="Times New Roman"/>
          <w:sz w:val="28"/>
          <w:szCs w:val="28"/>
        </w:rPr>
        <w:t xml:space="preserve"> административных делах суд ограничился устным замечанием, признав прав</w:t>
      </w:r>
      <w:r w:rsidR="007D18E9">
        <w:rPr>
          <w:rFonts w:ascii="Times New Roman" w:hAnsi="Times New Roman" w:cs="Times New Roman"/>
          <w:sz w:val="28"/>
          <w:szCs w:val="28"/>
        </w:rPr>
        <w:t>онарушение малозначительным (статья</w:t>
      </w:r>
      <w:r w:rsidR="00132A36">
        <w:rPr>
          <w:rFonts w:ascii="Times New Roman" w:hAnsi="Times New Roman" w:cs="Times New Roman"/>
          <w:sz w:val="28"/>
          <w:szCs w:val="28"/>
        </w:rPr>
        <w:t xml:space="preserve"> 2.9 КоАП РФ), в 4</w:t>
      </w:r>
      <w:r w:rsidR="00A54A77">
        <w:rPr>
          <w:rFonts w:ascii="Times New Roman" w:hAnsi="Times New Roman" w:cs="Times New Roman"/>
          <w:sz w:val="28"/>
          <w:szCs w:val="28"/>
        </w:rPr>
        <w:t xml:space="preserve"> административных делах суд назначил привлекаемым лицам наказание в виде </w:t>
      </w:r>
      <w:r w:rsidR="00132A36">
        <w:rPr>
          <w:rFonts w:ascii="Times New Roman" w:hAnsi="Times New Roman" w:cs="Times New Roman"/>
          <w:sz w:val="28"/>
          <w:szCs w:val="28"/>
        </w:rPr>
        <w:t>предупреждения, в 8</w:t>
      </w:r>
      <w:r w:rsidR="00A54A77">
        <w:rPr>
          <w:rFonts w:ascii="Times New Roman" w:hAnsi="Times New Roman" w:cs="Times New Roman"/>
          <w:sz w:val="28"/>
          <w:szCs w:val="28"/>
        </w:rPr>
        <w:t xml:space="preserve"> административных делах суд назначил привлекаемым</w:t>
      </w:r>
      <w:r>
        <w:rPr>
          <w:rFonts w:ascii="Times New Roman" w:hAnsi="Times New Roman" w:cs="Times New Roman"/>
          <w:sz w:val="28"/>
          <w:szCs w:val="28"/>
        </w:rPr>
        <w:t xml:space="preserve"> </w:t>
      </w:r>
      <w:r w:rsidR="00A54A77">
        <w:rPr>
          <w:rFonts w:ascii="Times New Roman" w:hAnsi="Times New Roman" w:cs="Times New Roman"/>
          <w:sz w:val="28"/>
          <w:szCs w:val="28"/>
        </w:rPr>
        <w:t>лицам наказание в ви</w:t>
      </w:r>
      <w:r w:rsidR="002E6A9C">
        <w:rPr>
          <w:rFonts w:ascii="Times New Roman" w:hAnsi="Times New Roman" w:cs="Times New Roman"/>
          <w:sz w:val="28"/>
          <w:szCs w:val="28"/>
        </w:rPr>
        <w:t xml:space="preserve">де </w:t>
      </w:r>
      <w:r w:rsidR="002E6A9C">
        <w:rPr>
          <w:rFonts w:ascii="Times New Roman" w:hAnsi="Times New Roman" w:cs="Times New Roman"/>
          <w:sz w:val="28"/>
          <w:szCs w:val="28"/>
        </w:rPr>
        <w:lastRenderedPageBreak/>
        <w:t>штрафа в размере 10 000</w:t>
      </w:r>
      <w:r w:rsidR="00A54A77">
        <w:rPr>
          <w:rFonts w:ascii="Times New Roman" w:hAnsi="Times New Roman" w:cs="Times New Roman"/>
          <w:sz w:val="28"/>
          <w:szCs w:val="28"/>
        </w:rPr>
        <w:t xml:space="preserve"> рублей, </w:t>
      </w:r>
      <w:r w:rsidR="00132A36">
        <w:rPr>
          <w:rFonts w:ascii="Times New Roman" w:hAnsi="Times New Roman" w:cs="Times New Roman"/>
          <w:sz w:val="28"/>
          <w:szCs w:val="28"/>
        </w:rPr>
        <w:t>в 1 административном деле</w:t>
      </w:r>
      <w:r w:rsidR="00DF01E3">
        <w:rPr>
          <w:rFonts w:ascii="Times New Roman" w:hAnsi="Times New Roman" w:cs="Times New Roman"/>
          <w:sz w:val="28"/>
          <w:szCs w:val="28"/>
        </w:rPr>
        <w:t xml:space="preserve"> суд назначил привлекаемому лицу наказание в виде штрафа в размере </w:t>
      </w:r>
      <w:r w:rsidR="007B3D97">
        <w:rPr>
          <w:rFonts w:ascii="Times New Roman" w:hAnsi="Times New Roman" w:cs="Times New Roman"/>
          <w:sz w:val="28"/>
          <w:szCs w:val="28"/>
        </w:rPr>
        <w:t>11 000</w:t>
      </w:r>
      <w:r w:rsidR="0051247B">
        <w:rPr>
          <w:rFonts w:ascii="Times New Roman" w:hAnsi="Times New Roman" w:cs="Times New Roman"/>
          <w:sz w:val="28"/>
          <w:szCs w:val="28"/>
        </w:rPr>
        <w:t xml:space="preserve"> тысяч рублей, в 1 административном дела суд назначил привлекаемому лицу наказани</w:t>
      </w:r>
      <w:r w:rsidR="007B3D97">
        <w:rPr>
          <w:rFonts w:ascii="Times New Roman" w:hAnsi="Times New Roman" w:cs="Times New Roman"/>
          <w:sz w:val="28"/>
          <w:szCs w:val="28"/>
        </w:rPr>
        <w:t>е в виде штрафа в размере 50 000 рублей, в 1 административном деле суд назначил привлекаемому лицу наказание в виде приостановления деятельности сроком на 30 суток, в 2 административных делах суд назначил привлекаемым лицам наказание в виде приостановления деятельности сроком на 90 суток.</w:t>
      </w:r>
    </w:p>
    <w:p w:rsidR="00E95D37" w:rsidRDefault="00E95D37" w:rsidP="00E95D37">
      <w:pPr>
        <w:spacing w:after="0" w:line="240" w:lineRule="auto"/>
        <w:ind w:firstLine="708"/>
        <w:jc w:val="both"/>
        <w:rPr>
          <w:rFonts w:ascii="Times New Roman" w:hAnsi="Times New Roman" w:cs="Times New Roman"/>
          <w:b/>
          <w:sz w:val="28"/>
          <w:szCs w:val="28"/>
        </w:rPr>
      </w:pPr>
    </w:p>
    <w:p w:rsidR="00E95D37" w:rsidRDefault="00FD0F6A" w:rsidP="00E95D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Правовая позиция суда.</w:t>
      </w:r>
    </w:p>
    <w:p w:rsidR="00D463C3" w:rsidRDefault="00D463C3" w:rsidP="00E95D37">
      <w:pPr>
        <w:spacing w:after="0" w:line="240" w:lineRule="auto"/>
        <w:ind w:firstLine="708"/>
        <w:jc w:val="both"/>
        <w:rPr>
          <w:rFonts w:ascii="Times New Roman" w:hAnsi="Times New Roman" w:cs="Times New Roman"/>
          <w:sz w:val="28"/>
          <w:szCs w:val="28"/>
        </w:rPr>
      </w:pPr>
    </w:p>
    <w:p w:rsidR="00ED35DE" w:rsidRDefault="00ED35DE" w:rsidP="00E95D3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 соответствии с пунктом 1 статьи 55 Федерального закона от 29.12.2012 № 273-ФЗ «Об образовании в Российской Федерации»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D35DE" w:rsidRDefault="00ED35DE" w:rsidP="00E95D37">
      <w:pPr>
        <w:spacing w:after="0" w:line="240" w:lineRule="auto"/>
        <w:ind w:firstLine="708"/>
        <w:jc w:val="both"/>
        <w:rPr>
          <w:rFonts w:ascii="Times New Roman" w:hAnsi="Times New Roman" w:cs="Times New Roman"/>
          <w:b/>
          <w:sz w:val="28"/>
          <w:szCs w:val="28"/>
        </w:rPr>
      </w:pPr>
    </w:p>
    <w:p w:rsidR="009212FB" w:rsidRPr="009212FB" w:rsidRDefault="009212FB" w:rsidP="00E95D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Мировым судьей судебного участка № 1 по </w:t>
      </w:r>
      <w:proofErr w:type="spellStart"/>
      <w:r>
        <w:rPr>
          <w:rFonts w:ascii="Times New Roman" w:hAnsi="Times New Roman" w:cs="Times New Roman"/>
          <w:sz w:val="28"/>
          <w:szCs w:val="28"/>
        </w:rPr>
        <w:t>Альметьевскому</w:t>
      </w:r>
      <w:proofErr w:type="spellEnd"/>
      <w:r>
        <w:rPr>
          <w:rFonts w:ascii="Times New Roman" w:hAnsi="Times New Roman" w:cs="Times New Roman"/>
          <w:sz w:val="28"/>
          <w:szCs w:val="28"/>
        </w:rPr>
        <w:t xml:space="preserve"> району Республики Татарстан рассмотрено административное </w:t>
      </w:r>
      <w:r w:rsidR="009619F6">
        <w:rPr>
          <w:rFonts w:ascii="Times New Roman" w:hAnsi="Times New Roman" w:cs="Times New Roman"/>
          <w:sz w:val="28"/>
          <w:szCs w:val="28"/>
        </w:rPr>
        <w:t>дело в отношении МБОУ по части 5 статьи 19.30</w:t>
      </w:r>
      <w:r>
        <w:rPr>
          <w:rFonts w:ascii="Times New Roman" w:hAnsi="Times New Roman" w:cs="Times New Roman"/>
          <w:sz w:val="28"/>
          <w:szCs w:val="28"/>
        </w:rPr>
        <w:t xml:space="preserve"> КоАП РФ.</w:t>
      </w:r>
    </w:p>
    <w:p w:rsidR="00F6621E" w:rsidRDefault="00F6621E" w:rsidP="00E95D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Уполномоченным лицом Департамента надзора и ко</w:t>
      </w:r>
      <w:r w:rsidR="009619F6">
        <w:rPr>
          <w:rFonts w:ascii="Times New Roman" w:hAnsi="Times New Roman" w:cs="Times New Roman"/>
          <w:sz w:val="28"/>
          <w:szCs w:val="28"/>
        </w:rPr>
        <w:t xml:space="preserve">нтроля в сфере образования был составлен протокол об административном правонарушении по части 5 статьи 19.30 КоАП РФ – нарушение установленного законодательством об образовании порядка приема в образовательную организацию. </w:t>
      </w:r>
      <w:r>
        <w:rPr>
          <w:rFonts w:ascii="Times New Roman" w:hAnsi="Times New Roman" w:cs="Times New Roman"/>
          <w:sz w:val="28"/>
          <w:szCs w:val="28"/>
        </w:rPr>
        <w:t xml:space="preserve">В соответствии с протоколом, МБОУ нарушило порядок приема в образовательную организацию, а именно: с 31 января 2018 года осуществлялся прием детей в 1 класс, проживающих по адресам, которые на закрепленной за учебным заведением территории не проживали согласно постановлению Исполнительного комитета </w:t>
      </w: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муниципального района</w:t>
      </w:r>
      <w:r w:rsidR="009E4F78">
        <w:rPr>
          <w:rFonts w:ascii="Times New Roman" w:hAnsi="Times New Roman" w:cs="Times New Roman"/>
          <w:sz w:val="28"/>
          <w:szCs w:val="28"/>
        </w:rPr>
        <w:t>, для которых прием заявлений в 1 класс начинается с 1 июля 2018 года до момента заполнения свободных мест.</w:t>
      </w:r>
    </w:p>
    <w:p w:rsidR="009E4F78" w:rsidRDefault="009E4F78" w:rsidP="009E4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Представитель МБОУ при рассмотрении дела с протоколом согласился, пояснив, что согласно вмененному правонарушению после 31 января 2018 года были зачислены будущие учащиеся, проживающие по адресам, которые на закрепленной за учебным заведением территории не проживали. Однако, представитель пояснил, что данные новые дома ошибочно не были включены в постановление Исполнительного комитета </w:t>
      </w: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муниципального района Республики Татарстан, тогда как по району расположения должны быть включены. Иных общеобразовательн</w:t>
      </w:r>
      <w:bookmarkStart w:id="0" w:name="_GoBack"/>
      <w:bookmarkEnd w:id="0"/>
      <w:r>
        <w:rPr>
          <w:rFonts w:ascii="Times New Roman" w:hAnsi="Times New Roman" w:cs="Times New Roman"/>
          <w:sz w:val="28"/>
          <w:szCs w:val="28"/>
        </w:rPr>
        <w:t xml:space="preserve">ых учебных заведений в микрорайоне не имеется, указанные жилые дома находятся в непосредственной близости от учебного заведения. По информации Управления образования </w:t>
      </w: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муниципального района Республики Татарстан данные жилые дома будут закреплены за МБОУ.</w:t>
      </w:r>
    </w:p>
    <w:p w:rsidR="009E4F78" w:rsidRDefault="009E4F78" w:rsidP="009E4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Суд, выслушав доводы сторон, исследовав доказательства, представленные в ходе дела, установил следующее.</w:t>
      </w:r>
    </w:p>
    <w:p w:rsidR="009E4F78" w:rsidRDefault="009E4F78" w:rsidP="009E4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Частью 5 статьи 19.30 КоАП РФ установлена ответственность за нарушение установленного законодательством об образовании порядка приема в образовательную организацию. </w:t>
      </w:r>
    </w:p>
    <w:p w:rsidR="00502387" w:rsidRDefault="009E4F78"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статьи 55 Федерального закона от 29.12.2012 </w:t>
      </w:r>
      <w:r>
        <w:rPr>
          <w:rFonts w:ascii="Times New Roman" w:hAnsi="Times New Roman" w:cs="Times New Roman"/>
          <w:sz w:val="28"/>
          <w:szCs w:val="28"/>
        </w:rPr>
        <w:br/>
        <w:t xml:space="preserve">№ 273-ФЗ «Об образовании в Российской Федерации» </w:t>
      </w:r>
      <w:r w:rsidR="00502387">
        <w:rPr>
          <w:rFonts w:ascii="Times New Roman" w:hAnsi="Times New Roman" w:cs="Times New Roman"/>
          <w:sz w:val="28"/>
          <w:szCs w:val="28"/>
        </w:rPr>
        <w:t>прием на обучение в организацию</w:t>
      </w:r>
      <w:r w:rsidR="00502387" w:rsidRPr="00502387">
        <w:rPr>
          <w:rFonts w:ascii="Times New Roman" w:hAnsi="Times New Roman" w:cs="Times New Roman"/>
          <w:sz w:val="28"/>
          <w:szCs w:val="28"/>
        </w:rPr>
        <w:t>,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02387" w:rsidRDefault="00502387"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22.01.2014 № 32 утвержден Порядок приема граждан на обучение по образовательным программам начального общего, основного общего и среднего общего образования.</w:t>
      </w:r>
    </w:p>
    <w:p w:rsidR="00502387" w:rsidRDefault="00502387"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14 Порядка приема на обучение, прием заявлений в 1 класс организации, осуществляющей образовательную деятельность для граждан, проживающих на закрепленной территории начинается не позднее 1 февраля и завершается не позднее 30 июня текущего года.</w:t>
      </w:r>
    </w:p>
    <w:p w:rsidR="00502387" w:rsidRPr="00502387" w:rsidRDefault="00502387"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Зачисление в организацию, осуществляющую образовательную деятельность оформляется распорядительным актом организации, осуществляющей образовательную деятельность в течение 7 рабочих дней после приема документов.</w:t>
      </w:r>
    </w:p>
    <w:p w:rsidR="00502387" w:rsidRDefault="00502387"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502387" w:rsidRDefault="00502387"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МБОУ в нарушении порядка, установленного пунктом 14 Приказа Министерства образования и науки Российской Федерации от 22.01.2014 № 32</w:t>
      </w:r>
      <w:r>
        <w:rPr>
          <w:rFonts w:ascii="Times New Roman" w:hAnsi="Times New Roman" w:cs="Times New Roman"/>
          <w:sz w:val="28"/>
          <w:szCs w:val="28"/>
        </w:rPr>
        <w:br/>
        <w:t>«Об утверждении порядка приема граждан на обучение по образовательным программам начального общего, основного общего и среднего образо</w:t>
      </w:r>
      <w:r w:rsidR="001C662B">
        <w:rPr>
          <w:rFonts w:ascii="Times New Roman" w:hAnsi="Times New Roman" w:cs="Times New Roman"/>
          <w:sz w:val="28"/>
          <w:szCs w:val="28"/>
        </w:rPr>
        <w:t>в</w:t>
      </w:r>
      <w:r>
        <w:rPr>
          <w:rFonts w:ascii="Times New Roman" w:hAnsi="Times New Roman" w:cs="Times New Roman"/>
          <w:sz w:val="28"/>
          <w:szCs w:val="28"/>
        </w:rPr>
        <w:t xml:space="preserve">ания», в период с 31 января 2018 года по 9 февраля 2018 года </w:t>
      </w:r>
      <w:r w:rsidR="001C662B">
        <w:rPr>
          <w:rFonts w:ascii="Times New Roman" w:hAnsi="Times New Roman" w:cs="Times New Roman"/>
          <w:sz w:val="28"/>
          <w:szCs w:val="28"/>
        </w:rPr>
        <w:t xml:space="preserve">приняты в 1 класс будущие учащиеся, проживающие по адресам, которые не закреплены за МБОУ согласно Постановлению Исполнительного комитета </w:t>
      </w:r>
      <w:proofErr w:type="spellStart"/>
      <w:r w:rsidR="001C662B">
        <w:rPr>
          <w:rFonts w:ascii="Times New Roman" w:hAnsi="Times New Roman" w:cs="Times New Roman"/>
          <w:sz w:val="28"/>
          <w:szCs w:val="28"/>
        </w:rPr>
        <w:t>Альметьевского</w:t>
      </w:r>
      <w:proofErr w:type="spellEnd"/>
      <w:r w:rsidR="001C662B">
        <w:rPr>
          <w:rFonts w:ascii="Times New Roman" w:hAnsi="Times New Roman" w:cs="Times New Roman"/>
          <w:sz w:val="28"/>
          <w:szCs w:val="28"/>
        </w:rPr>
        <w:t xml:space="preserve"> муниципального района Республики Татарстан. В связи с эти, прием указанных детей в 1 класс необходимо было осуществить с 1 июля 2018 года до момента заполнения свободных мест.</w:t>
      </w:r>
    </w:p>
    <w:p w:rsidR="001C662B" w:rsidRDefault="001C662B"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действия МБОУ формально содержится состав административного правонарушения, предусмотренного частью 5 статьи 19.30 КоАП РФ.</w:t>
      </w:r>
    </w:p>
    <w:p w:rsidR="001C662B" w:rsidRDefault="001C662B"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2.9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 </w:t>
      </w:r>
    </w:p>
    <w:p w:rsidR="001C662B" w:rsidRDefault="001C662B"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Согласно пункту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1C662B" w:rsidRDefault="001C662B"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указанных разъяснений, по мнению суда, следует, что при решении вопроса о том, является ли административное правонарушение малозначительным, следует оценивать конкретные фактические обстоятельства дела об административном правонарушении.</w:t>
      </w:r>
    </w:p>
    <w:p w:rsidR="001C662B" w:rsidRDefault="001C662B"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Данных свидетельствующих о том, что в результате формального нарушения порядка приема в общеобразовательное учреждение допущено существенное нарушение интересов иных лиц и создана угроза охраняемым общественным отношениям, не имеется.</w:t>
      </w:r>
    </w:p>
    <w:p w:rsidR="001C662B" w:rsidRDefault="00E34191"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Суд указал, что отказ в приеме будущих учащихся, проживающих на территории закрепленного за МБОУ микрорайона по причине отсутствия жилых домов в перечне, повлек бы нарушение прав граждан на прием и получение гарантированного законодательством образование.</w:t>
      </w:r>
    </w:p>
    <w:p w:rsidR="00E34191" w:rsidRDefault="00E34191" w:rsidP="005023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изложенное, мировой судья счел возможным прекратить производство по делу за малозначительностью совершенного административного правонарушения и объявить устное замечание.</w:t>
      </w:r>
    </w:p>
    <w:p w:rsidR="00E34191" w:rsidRDefault="00E34191" w:rsidP="00502387">
      <w:pPr>
        <w:spacing w:after="0" w:line="240" w:lineRule="auto"/>
        <w:ind w:firstLine="708"/>
        <w:jc w:val="both"/>
        <w:rPr>
          <w:rFonts w:ascii="Times New Roman" w:hAnsi="Times New Roman" w:cs="Times New Roman"/>
          <w:sz w:val="28"/>
          <w:szCs w:val="28"/>
        </w:rPr>
      </w:pPr>
    </w:p>
    <w:p w:rsidR="00E34191" w:rsidRDefault="00E34191" w:rsidP="00E34191">
      <w:pPr>
        <w:spacing w:after="0" w:line="240" w:lineRule="auto"/>
        <w:jc w:val="right"/>
        <w:rPr>
          <w:rFonts w:ascii="Times New Roman" w:hAnsi="Times New Roman" w:cs="Times New Roman"/>
          <w:sz w:val="28"/>
        </w:rPr>
      </w:pPr>
      <w:r>
        <w:rPr>
          <w:rFonts w:ascii="Times New Roman" w:hAnsi="Times New Roman" w:cs="Times New Roman"/>
          <w:sz w:val="28"/>
        </w:rPr>
        <w:t>Постановление мирового судьи судебного участка № 1</w:t>
      </w:r>
    </w:p>
    <w:p w:rsidR="00E34191" w:rsidRDefault="00E34191" w:rsidP="00E34191">
      <w:pPr>
        <w:spacing w:after="0" w:line="240" w:lineRule="auto"/>
        <w:jc w:val="right"/>
        <w:rPr>
          <w:rFonts w:ascii="Times New Roman" w:hAnsi="Times New Roman" w:cs="Times New Roman"/>
          <w:sz w:val="28"/>
        </w:rPr>
      </w:pPr>
      <w:r>
        <w:rPr>
          <w:rFonts w:ascii="Times New Roman" w:hAnsi="Times New Roman" w:cs="Times New Roman"/>
          <w:sz w:val="28"/>
        </w:rPr>
        <w:t xml:space="preserve">по </w:t>
      </w:r>
      <w:proofErr w:type="spellStart"/>
      <w:r>
        <w:rPr>
          <w:rFonts w:ascii="Times New Roman" w:hAnsi="Times New Roman" w:cs="Times New Roman"/>
          <w:sz w:val="28"/>
        </w:rPr>
        <w:t>Альметьевскому</w:t>
      </w:r>
      <w:proofErr w:type="spellEnd"/>
      <w:r>
        <w:rPr>
          <w:rFonts w:ascii="Times New Roman" w:hAnsi="Times New Roman" w:cs="Times New Roman"/>
          <w:sz w:val="28"/>
        </w:rPr>
        <w:t xml:space="preserve"> судебному району Республики Татарстан</w:t>
      </w:r>
    </w:p>
    <w:p w:rsidR="00E34191" w:rsidRDefault="00E34191" w:rsidP="00E34191">
      <w:pPr>
        <w:spacing w:after="0" w:line="240" w:lineRule="auto"/>
        <w:jc w:val="right"/>
        <w:rPr>
          <w:rFonts w:ascii="Times New Roman" w:hAnsi="Times New Roman" w:cs="Times New Roman"/>
          <w:sz w:val="28"/>
        </w:rPr>
      </w:pPr>
      <w:r>
        <w:rPr>
          <w:rFonts w:ascii="Times New Roman" w:hAnsi="Times New Roman" w:cs="Times New Roman"/>
          <w:sz w:val="28"/>
        </w:rPr>
        <w:t>от 17.05.2018 № 5-354/2018-1</w:t>
      </w:r>
    </w:p>
    <w:p w:rsidR="00E34191" w:rsidRPr="00502387" w:rsidRDefault="00E34191" w:rsidP="00E34191">
      <w:pPr>
        <w:spacing w:after="0" w:line="240" w:lineRule="auto"/>
        <w:ind w:firstLine="708"/>
        <w:jc w:val="right"/>
        <w:rPr>
          <w:rFonts w:ascii="Times New Roman" w:hAnsi="Times New Roman" w:cs="Times New Roman"/>
          <w:sz w:val="28"/>
          <w:szCs w:val="28"/>
        </w:rPr>
      </w:pPr>
    </w:p>
    <w:p w:rsidR="009E4F78" w:rsidRDefault="00A27C30" w:rsidP="009E4F7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 соответствии с п</w:t>
      </w:r>
      <w:r w:rsidR="00B52479">
        <w:rPr>
          <w:rFonts w:ascii="Times New Roman" w:hAnsi="Times New Roman" w:cs="Times New Roman"/>
          <w:b/>
          <w:sz w:val="28"/>
          <w:szCs w:val="28"/>
        </w:rPr>
        <w:t>унктом 11 статьи 19 Федерального закона от 04.05.2011 № 99-ФЗ «О лицензировании отдельных видов деятельности» исчерпывающий перечень грубых нарушений лицензионных требований в отношении каждого лицензируемого вида деятел</w:t>
      </w:r>
      <w:r>
        <w:rPr>
          <w:rFonts w:ascii="Times New Roman" w:hAnsi="Times New Roman" w:cs="Times New Roman"/>
          <w:b/>
          <w:sz w:val="28"/>
          <w:szCs w:val="28"/>
        </w:rPr>
        <w:t>ьности устанавливается положением о лицензировании конкретного вида деятельности. В отношении образовательных организаций перечень грубых нарушений лицензионных требований установлен пунктом 9 Постановления Правительства Российской Федерации от 28.10.2013 № 966 «О лицензировании образовательной деятельности».</w:t>
      </w:r>
    </w:p>
    <w:p w:rsidR="00A27C30" w:rsidRDefault="00A27C30" w:rsidP="009E4F78">
      <w:pPr>
        <w:spacing w:after="0" w:line="240" w:lineRule="auto"/>
        <w:ind w:firstLine="708"/>
        <w:jc w:val="both"/>
        <w:rPr>
          <w:rFonts w:ascii="Times New Roman" w:hAnsi="Times New Roman" w:cs="Times New Roman"/>
          <w:b/>
          <w:sz w:val="28"/>
          <w:szCs w:val="28"/>
        </w:rPr>
      </w:pPr>
    </w:p>
    <w:p w:rsidR="00A27C30" w:rsidRPr="00500C49" w:rsidRDefault="00500C49" w:rsidP="009E4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Судьей </w:t>
      </w:r>
      <w:proofErr w:type="spellStart"/>
      <w:r>
        <w:rPr>
          <w:rFonts w:ascii="Times New Roman" w:hAnsi="Times New Roman" w:cs="Times New Roman"/>
          <w:sz w:val="28"/>
          <w:szCs w:val="28"/>
        </w:rPr>
        <w:t>Заинского</w:t>
      </w:r>
      <w:proofErr w:type="spellEnd"/>
      <w:r>
        <w:rPr>
          <w:rFonts w:ascii="Times New Roman" w:hAnsi="Times New Roman" w:cs="Times New Roman"/>
          <w:sz w:val="28"/>
          <w:szCs w:val="28"/>
        </w:rPr>
        <w:t xml:space="preserve"> городского суда Республики Татарстан рассмотрено административное дело в отношении МБУДО по части 3 статьи 19.20 КоАП РФ.</w:t>
      </w:r>
    </w:p>
    <w:p w:rsidR="00A27C30" w:rsidRDefault="00A27C30" w:rsidP="009E4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Уполномоченным лицом Департамента надзора и контроля в сфере образования в отношении МБУДО был составлен протокол об административном правонарушении по части 3 статьи 19.20 КоАП РФ в соответствии с которым, МБУДО осуществляло деятельность, не связанную с извлечением прибыли, с нарушением требований и условий, предусмотренных специальным разрешением (лицензией), а именно, в нарушение подпункта «а» пункта 6, пункта 9 Положения «О лицензировании образовательной деятельности» у образовательной организации отсутствуют документа, подтверждающие право пользования на законном основании помещениями, расположенными по соответствующим адресам.</w:t>
      </w:r>
    </w:p>
    <w:p w:rsidR="00A27C30" w:rsidRDefault="00A27C30" w:rsidP="009E4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согласно протоколу, в нарушение статьи 91 Федерального закона от 29.12.2012 № 273-ФЗ «Об образовании в Российской Федерации» в приложении к лицензии на право ведения образовательной деятельности отсутствуют адреса мест осуществления образовательной деятельности по соответствующим адресам.</w:t>
      </w:r>
    </w:p>
    <w:p w:rsidR="00876D7E" w:rsidRDefault="00A27C30" w:rsidP="00876D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Представитель МБУДО вину юридического лица в совершении административного правонарушения признал частично, пояснив в судебном заседании, что юридическим лицом предпринимаются все возможные меры по устранению выявленных нарушений в срок, указанный в предписании. Каких-либо последствий выявленные нарушения не повлекли. Указанные в протоколе помещения</w:t>
      </w:r>
      <w:r w:rsidR="00876D7E">
        <w:rPr>
          <w:rFonts w:ascii="Times New Roman" w:hAnsi="Times New Roman" w:cs="Times New Roman"/>
          <w:sz w:val="28"/>
          <w:szCs w:val="28"/>
        </w:rPr>
        <w:t>, по которым, согласно протоколу, отсутствуют санитарно-эпидемиологические заключения и заключения о соответствии объекта требованиям пожарной безопасности, являются зданиями школ и на каждое из этих помещений имеются как санитарно-эпидемиологические заключения, так и заключении о соответствии объекта требованиям пожарной безопасности. Также, по мнению представителя МБУДО, нарушения, о которых указано в протоколе об административном правонарушении, не могут быть отнесены к грубым, поскольку не повлекли последствий, предусмотренных пунктом 11 статьи 19 Федерального закона от 04.05.2011 № 99-ФЗ «О лицензировании отдельных видов деятельности», при отсутствии вреда, причиненного правам граждан, либо угрозы его причинения. Представитель полагает, что при таких обстоятельствах возможна переквалификация действий юридического лица с части 3 статьи 19.20 КоАП РФ на часть 2 статьи 19.20 КоАП РФ. В случае назначения наказания представитель МБУДО просил учесть, что МБУДО осуществляет образовательную деятельность за счет бюджетных денежных средств, назначение административного штрафа в размере, предусмотренном санкцией статьи, отрицательно отразится на тяжелом материальном положении бюджетного учреждения. Каких-либо последствий выявленные нарушения не повлекли.</w:t>
      </w:r>
    </w:p>
    <w:p w:rsidR="00876D7E" w:rsidRDefault="00876D7E" w:rsidP="00876D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Выслушав мнения сторон, суд пришел к следующим выводам.</w:t>
      </w:r>
    </w:p>
    <w:p w:rsidR="00876D7E" w:rsidRDefault="00876D7E" w:rsidP="00876D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части 3 статьи 19.20 КоАП РФ осуществление деятельности, не связанной с извлечением прибыли, с грубым нарушением требований и условий, предусмотренных спец</w:t>
      </w:r>
      <w:r w:rsidR="00C43770">
        <w:rPr>
          <w:rFonts w:ascii="Times New Roman" w:hAnsi="Times New Roman" w:cs="Times New Roman"/>
          <w:sz w:val="28"/>
          <w:szCs w:val="28"/>
        </w:rPr>
        <w:t>иальным разрешением (лицензией),</w:t>
      </w:r>
      <w:r>
        <w:rPr>
          <w:rFonts w:ascii="Times New Roman" w:hAnsi="Times New Roman" w:cs="Times New Roman"/>
          <w:sz w:val="28"/>
          <w:szCs w:val="28"/>
        </w:rPr>
        <w:t xml:space="preserve"> </w:t>
      </w:r>
      <w:r w:rsidR="00C43770">
        <w:rPr>
          <w:rFonts w:ascii="Times New Roman" w:hAnsi="Times New Roman" w:cs="Times New Roman"/>
          <w:sz w:val="28"/>
          <w:szCs w:val="28"/>
        </w:rPr>
        <w:t>е</w:t>
      </w:r>
      <w:r>
        <w:rPr>
          <w:rFonts w:ascii="Times New Roman" w:hAnsi="Times New Roman" w:cs="Times New Roman"/>
          <w:sz w:val="28"/>
          <w:szCs w:val="28"/>
        </w:rPr>
        <w:t>сли специальное разрешение лиценз</w:t>
      </w:r>
      <w:r w:rsidR="00500C49">
        <w:rPr>
          <w:rFonts w:ascii="Times New Roman" w:hAnsi="Times New Roman" w:cs="Times New Roman"/>
          <w:sz w:val="28"/>
          <w:szCs w:val="28"/>
        </w:rPr>
        <w:t xml:space="preserve">ий обязательно (обязательна), - </w:t>
      </w:r>
      <w:r>
        <w:rPr>
          <w:rFonts w:ascii="Times New Roman" w:hAnsi="Times New Roman" w:cs="Times New Roman"/>
          <w:sz w:val="28"/>
          <w:szCs w:val="28"/>
        </w:rPr>
        <w:t>вле</w:t>
      </w:r>
      <w:r w:rsidR="00C43770">
        <w:rPr>
          <w:rFonts w:ascii="Times New Roman" w:hAnsi="Times New Roman" w:cs="Times New Roman"/>
          <w:sz w:val="28"/>
          <w:szCs w:val="28"/>
        </w:rPr>
        <w:t>чет соответствующие наказание.</w:t>
      </w:r>
    </w:p>
    <w:p w:rsidR="00C43770" w:rsidRDefault="00C43770" w:rsidP="00876D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пунктом 11 статьи 19 Федерального закона от 04.05.2011 </w:t>
      </w:r>
      <w:r w:rsidR="00500C49">
        <w:rPr>
          <w:rFonts w:ascii="Times New Roman" w:hAnsi="Times New Roman" w:cs="Times New Roman"/>
          <w:sz w:val="28"/>
          <w:szCs w:val="28"/>
        </w:rPr>
        <w:br/>
      </w:r>
      <w:r>
        <w:rPr>
          <w:rFonts w:ascii="Times New Roman" w:hAnsi="Times New Roman" w:cs="Times New Roman"/>
          <w:sz w:val="28"/>
          <w:szCs w:val="28"/>
        </w:rPr>
        <w:t>№ 99-ФЗ «О лицензировании отдельных видов деятельности» исчерпывающий перечень грубых нарушений лицензионных требований в отношении каждого лицензируемого вида деятельности устанавливается положение о лицензировании конкретного вида деятельности. При этом к таким нарушениям лицензионных требований могут относиться нарушения, повлекшие за собой: 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 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43770" w:rsidRDefault="00C43770" w:rsidP="00876D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подпункта «а» пункта 6 Положения о лицензировании образовательной деятельности лицензионными требованиями к лицензиату при осуществлении образовательной деятельности являются:</w:t>
      </w:r>
    </w:p>
    <w:p w:rsidR="00C43770" w:rsidRDefault="00C43770" w:rsidP="00876D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CE086F" w:rsidRDefault="00C43770"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9 Положения о лицензировании образовательной деятельности к грубым нарушениям лицензионных требований и условий относятся нарушения, повлекшие за собой последствия, установленные ча</w:t>
      </w:r>
      <w:r w:rsidR="00CE086F">
        <w:rPr>
          <w:rFonts w:ascii="Times New Roman" w:hAnsi="Times New Roman" w:cs="Times New Roman"/>
          <w:sz w:val="28"/>
          <w:szCs w:val="28"/>
        </w:rPr>
        <w:t>стью 1 статьи 19 Федерального закона от 04.05.2011 № 99-ФЗ «О лицензировании отдельных видов деятельности</w:t>
      </w:r>
      <w:r w:rsidR="00500C49">
        <w:rPr>
          <w:rFonts w:ascii="Times New Roman" w:hAnsi="Times New Roman" w:cs="Times New Roman"/>
          <w:sz w:val="28"/>
          <w:szCs w:val="28"/>
        </w:rPr>
        <w:t>»</w:t>
      </w:r>
      <w:r w:rsidR="00CE086F">
        <w:rPr>
          <w:rFonts w:ascii="Times New Roman" w:hAnsi="Times New Roman" w:cs="Times New Roman"/>
          <w:sz w:val="28"/>
          <w:szCs w:val="28"/>
        </w:rPr>
        <w:t>, в том числе: нарушение лицензионных требований и условий, предусмотренных подпунктами «а» - «д», «ж» - «к» пункта 6 и подпунктами «б», «д», «е» пункта 7 настоящего положения.</w:t>
      </w:r>
    </w:p>
    <w:p w:rsidR="00CE086F" w:rsidRDefault="00CE086F"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w:t>
      </w:r>
    </w:p>
    <w:p w:rsidR="00CE086F" w:rsidRDefault="00CE086F"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Вина юридического лица в нарушении требований и условий, предусмотренных специальным разрешением (лицензией) подтверждается соответствующими материалами дела.</w:t>
      </w:r>
    </w:p>
    <w:p w:rsidR="00CE086F" w:rsidRDefault="00CE086F"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Судья не может согласится с мнением административного органа о том, что МБУДО осуществляет образовательную деятельность в помещениях, при отсутствии санитарно-эпидемиологических заключений и заключений о соответствии объектов требованиям пожарной безопасности по соответствующим адресам.</w:t>
      </w:r>
    </w:p>
    <w:p w:rsidR="00CE086F" w:rsidRDefault="00CE086F"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судебном заседании представитель МБУДО предоставил на каждое из указанных зданий санитарно-эпидемиологические заключения о соответствии заданий государственным санитарно-эпидемиологическим правилам и нормативам, выданные юридическому лицу до составления акта проверки и протокола об административном правонарушении.</w:t>
      </w:r>
    </w:p>
    <w:p w:rsidR="00CE086F" w:rsidRDefault="00CE086F"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Административном органом действия юридического лица квалифицированы по части 3 статьи 19.20 КоАП РФ. Однако с такой квалификацией согласиться нельзя.</w:t>
      </w:r>
    </w:p>
    <w:p w:rsidR="00CE086F" w:rsidRDefault="00CE086F"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Нарушения лицензионных требований, допущенные МБУДО не повлекли последствий, предусмотренных пунктом 1 статьи 19 Федерального закона </w:t>
      </w:r>
      <w:r>
        <w:rPr>
          <w:rFonts w:ascii="Times New Roman" w:hAnsi="Times New Roman" w:cs="Times New Roman"/>
          <w:sz w:val="28"/>
          <w:szCs w:val="28"/>
        </w:rPr>
        <w:br/>
        <w:t>«О лицензировании отдельных видов деятельности», при отсутствии вреда, причиненного правам граждан, либо угрозы его причинения, судья считает, что данные нарушения не могут быть признаны грубыми.</w:t>
      </w:r>
    </w:p>
    <w:p w:rsidR="00CE086F" w:rsidRDefault="00CE086F" w:rsidP="00CE086F">
      <w:pPr>
        <w:spacing w:after="0" w:line="240" w:lineRule="auto"/>
        <w:ind w:firstLine="720"/>
        <w:jc w:val="both"/>
        <w:rPr>
          <w:rFonts w:ascii="Times New Roman" w:hAnsi="Times New Roman" w:cs="Times New Roman"/>
          <w:sz w:val="28"/>
          <w:szCs w:val="28"/>
        </w:rPr>
      </w:pPr>
      <w:r w:rsidRPr="00034FB2">
        <w:rPr>
          <w:rFonts w:ascii="Times New Roman" w:hAnsi="Times New Roman" w:cs="Times New Roman"/>
          <w:sz w:val="28"/>
          <w:szCs w:val="28"/>
        </w:rPr>
        <w:t>В соответствии с пунктом 20 Постановления Пленума Верховного Суда Российской Федерации № 5 от 24.03.2005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КоАП РФ, предусматривающую состав правонарушения, имеющий единый родовой объект посягательства, в том числе и в случае, если рассмотрение данного дело отнесено к компетенции должностных лиц или несудебных орган</w:t>
      </w:r>
      <w:r>
        <w:rPr>
          <w:rFonts w:ascii="Times New Roman" w:hAnsi="Times New Roman" w:cs="Times New Roman"/>
          <w:sz w:val="28"/>
          <w:szCs w:val="28"/>
        </w:rPr>
        <w:t>ов, п</w:t>
      </w:r>
      <w:r w:rsidRPr="00034FB2">
        <w:rPr>
          <w:rFonts w:ascii="Times New Roman" w:hAnsi="Times New Roman" w:cs="Times New Roman"/>
          <w:sz w:val="28"/>
          <w:szCs w:val="28"/>
        </w:rPr>
        <w:t>ри условии, что назначаемое наказание не ухудшит положение лица, в отношении которого ведется производство по делу».</w:t>
      </w:r>
    </w:p>
    <w:p w:rsidR="00CE086F" w:rsidRDefault="00CE086F"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части 2 статьи 19.20 КоАП РФ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влечет соответствующее наказание.</w:t>
      </w:r>
    </w:p>
    <w:p w:rsidR="00CE086F" w:rsidRDefault="006A5541"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51471">
        <w:rPr>
          <w:rFonts w:ascii="Times New Roman" w:hAnsi="Times New Roman" w:cs="Times New Roman"/>
          <w:sz w:val="28"/>
          <w:szCs w:val="28"/>
        </w:rPr>
        <w:t>связи с вышеизложенным, действия</w:t>
      </w:r>
      <w:r>
        <w:rPr>
          <w:rFonts w:ascii="Times New Roman" w:hAnsi="Times New Roman" w:cs="Times New Roman"/>
          <w:sz w:val="28"/>
          <w:szCs w:val="28"/>
        </w:rPr>
        <w:t xml:space="preserve"> МБУДО суд переквалифицировал с части 3 статьи 19.20 КоАП РФ на часть 2 статьи 19.20 КоАП РФ.</w:t>
      </w:r>
    </w:p>
    <w:p w:rsidR="006A5541" w:rsidRDefault="006A5541" w:rsidP="00CE0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частью 1 статьи 4.1 КоАП РФ.</w:t>
      </w:r>
    </w:p>
    <w:p w:rsidR="006A5541" w:rsidRDefault="006A5541" w:rsidP="006A5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3 статьи 4.1.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w:t>
      </w:r>
      <w:r>
        <w:rPr>
          <w:rFonts w:ascii="Times New Roman" w:hAnsi="Times New Roman" w:cs="Times New Roman"/>
          <w:sz w:val="28"/>
          <w:szCs w:val="28"/>
        </w:rPr>
        <w:lastRenderedPageBreak/>
        <w:t>ответственность, и обстоятельства, отягчающие административную ответственность.</w:t>
      </w:r>
    </w:p>
    <w:p w:rsidR="006A5541" w:rsidRDefault="006A5541" w:rsidP="006A5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Обстоятельством, смягчающим административную ответственность юридического лица, суд установил факт признания представителя МБУДО вины юридического лица в совершении административного правонарушения. Обстоятельств, отягчающих административную ответственность не имеется.</w:t>
      </w:r>
    </w:p>
    <w:p w:rsidR="006A5541" w:rsidRDefault="006A5541" w:rsidP="006A5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Законодатель, установив названные положения в КоАП РФ, тем самым предоставил возможность судье, органу, должностному лицу, рассматривающим дело об административном правонарушении, индивидуализировать наказание в каждом конкретном случае.</w:t>
      </w:r>
    </w:p>
    <w:p w:rsidR="006A5541" w:rsidRDefault="006A5541" w:rsidP="006A5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которая с наибольшим эффектом достигала бы целей восстановления социальной справедливости, исправления правонарушителя и предупреждения совершения новых противоправных деяний, а также подтверждающих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6A5541" w:rsidRDefault="006A5541" w:rsidP="006A5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фактических обстоятельств дела, суд посчитал, что административное наказание в виде минимального административного штрафа в размере 100 000 рублей, не будет соответствовать характеру совершенного </w:t>
      </w:r>
      <w:r w:rsidR="006A220E">
        <w:rPr>
          <w:rFonts w:ascii="Times New Roman" w:hAnsi="Times New Roman" w:cs="Times New Roman"/>
          <w:sz w:val="28"/>
          <w:szCs w:val="28"/>
        </w:rPr>
        <w:t>административного правонарушения, материальному положению юридического лица, является слишком суровым, не отвечает принципам справедливости, соразмерности и индивидуализации ответственности, поэтому может повлечь избыточное ограничение прав МБУДО.</w:t>
      </w:r>
    </w:p>
    <w:p w:rsidR="006A220E" w:rsidRDefault="006A220E" w:rsidP="006A5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учетом конкретных обстоятельств дела, характера совершенного административного правонарушения, финансового положения МБУДО, осуществляющего образовательную деятельность за счет бюджетных денежных средств, суд счел возможным назначить МБУДО административное наказание в виде предупреждения.</w:t>
      </w:r>
    </w:p>
    <w:p w:rsidR="00876D7E" w:rsidRDefault="00876D7E" w:rsidP="009E4F78">
      <w:pPr>
        <w:spacing w:after="0" w:line="240" w:lineRule="auto"/>
        <w:ind w:firstLine="708"/>
        <w:jc w:val="both"/>
        <w:rPr>
          <w:rFonts w:ascii="Times New Roman" w:hAnsi="Times New Roman" w:cs="Times New Roman"/>
          <w:sz w:val="28"/>
          <w:szCs w:val="28"/>
        </w:rPr>
      </w:pPr>
    </w:p>
    <w:p w:rsidR="006A220E" w:rsidRDefault="006A220E" w:rsidP="006A220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Постановление судьи </w:t>
      </w:r>
      <w:proofErr w:type="spellStart"/>
      <w:r>
        <w:rPr>
          <w:rFonts w:ascii="Times New Roman" w:hAnsi="Times New Roman" w:cs="Times New Roman"/>
          <w:sz w:val="28"/>
          <w:szCs w:val="28"/>
        </w:rPr>
        <w:t>Заинского</w:t>
      </w:r>
      <w:proofErr w:type="spellEnd"/>
      <w:r>
        <w:rPr>
          <w:rFonts w:ascii="Times New Roman" w:hAnsi="Times New Roman" w:cs="Times New Roman"/>
          <w:sz w:val="28"/>
          <w:szCs w:val="28"/>
        </w:rPr>
        <w:t xml:space="preserve"> городского суда </w:t>
      </w:r>
    </w:p>
    <w:p w:rsidR="006A220E" w:rsidRDefault="006A220E" w:rsidP="006A220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Республики Татарстан от 24.05.2018 № 5-64/2018</w:t>
      </w:r>
    </w:p>
    <w:p w:rsidR="006A220E" w:rsidRPr="001B5891" w:rsidRDefault="006A220E" w:rsidP="006A220E">
      <w:pPr>
        <w:spacing w:after="0" w:line="240" w:lineRule="auto"/>
        <w:ind w:firstLine="709"/>
        <w:jc w:val="right"/>
        <w:rPr>
          <w:rFonts w:ascii="Times New Roman" w:hAnsi="Times New Roman" w:cs="Times New Roman"/>
          <w:sz w:val="28"/>
        </w:rPr>
      </w:pPr>
    </w:p>
    <w:p w:rsidR="00C57875" w:rsidRDefault="00C57875" w:rsidP="008D122B">
      <w:pPr>
        <w:autoSpaceDE w:val="0"/>
        <w:autoSpaceDN w:val="0"/>
        <w:adjustRightInd w:val="0"/>
        <w:spacing w:after="0" w:line="240" w:lineRule="auto"/>
        <w:ind w:firstLine="709"/>
        <w:jc w:val="both"/>
        <w:rPr>
          <w:rFonts w:ascii="Times New Roman" w:hAnsi="Times New Roman" w:cs="Times New Roman"/>
          <w:b/>
          <w:sz w:val="28"/>
          <w:szCs w:val="28"/>
        </w:rPr>
      </w:pPr>
    </w:p>
    <w:p w:rsidR="008D122B" w:rsidRDefault="008D122B" w:rsidP="008D122B">
      <w:pPr>
        <w:autoSpaceDE w:val="0"/>
        <w:autoSpaceDN w:val="0"/>
        <w:adjustRightInd w:val="0"/>
        <w:spacing w:after="0" w:line="240" w:lineRule="auto"/>
        <w:ind w:firstLine="709"/>
        <w:jc w:val="both"/>
        <w:rPr>
          <w:rFonts w:ascii="Times New Roman" w:hAnsi="Times New Roman" w:cs="Times New Roman"/>
          <w:b/>
          <w:sz w:val="28"/>
          <w:szCs w:val="28"/>
        </w:rPr>
      </w:pPr>
      <w:r w:rsidRPr="008D122B">
        <w:rPr>
          <w:rFonts w:ascii="Times New Roman" w:hAnsi="Times New Roman" w:cs="Times New Roman"/>
          <w:b/>
          <w:sz w:val="28"/>
          <w:szCs w:val="28"/>
        </w:rPr>
        <w:t xml:space="preserve">В соответствии с пунктом 4 статьи 91 Федерального закона от 29.12.2012 № 273-ФЗ «Об образовании в Российской Федерации»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w:t>
      </w:r>
      <w:r w:rsidRPr="008D122B">
        <w:rPr>
          <w:rFonts w:ascii="Times New Roman" w:hAnsi="Times New Roman" w:cs="Times New Roman"/>
          <w:b/>
          <w:sz w:val="28"/>
          <w:szCs w:val="28"/>
        </w:rPr>
        <w:lastRenderedPageBreak/>
        <w:t xml:space="preserve">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r>
        <w:rPr>
          <w:rFonts w:ascii="Times New Roman" w:hAnsi="Times New Roman" w:cs="Times New Roman"/>
          <w:b/>
          <w:sz w:val="28"/>
          <w:szCs w:val="28"/>
        </w:rPr>
        <w:t xml:space="preserve">Форма </w:t>
      </w:r>
      <w:r w:rsidRPr="008D122B">
        <w:rPr>
          <w:rFonts w:ascii="Times New Roman" w:hAnsi="Times New Roman" w:cs="Times New Roman"/>
          <w:b/>
          <w:sz w:val="28"/>
          <w:szCs w:val="28"/>
        </w:rPr>
        <w:t xml:space="preserve">лицензии, </w:t>
      </w:r>
      <w:r>
        <w:rPr>
          <w:rFonts w:ascii="Times New Roman" w:hAnsi="Times New Roman" w:cs="Times New Roman"/>
          <w:b/>
          <w:sz w:val="28"/>
          <w:szCs w:val="28"/>
        </w:rPr>
        <w:t xml:space="preserve">форма </w:t>
      </w:r>
      <w:r w:rsidRPr="008D122B">
        <w:rPr>
          <w:rFonts w:ascii="Times New Roman" w:hAnsi="Times New Roman" w:cs="Times New Roman"/>
          <w:b/>
          <w:sz w:val="28"/>
          <w:szCs w:val="28"/>
        </w:rPr>
        <w:t xml:space="preserve">приложения к лицензии и технические </w:t>
      </w:r>
      <w:r>
        <w:rPr>
          <w:rFonts w:ascii="Times New Roman" w:hAnsi="Times New Roman" w:cs="Times New Roman"/>
          <w:b/>
          <w:sz w:val="28"/>
          <w:szCs w:val="28"/>
        </w:rPr>
        <w:t xml:space="preserve">требования </w:t>
      </w:r>
      <w:r w:rsidRPr="008D122B">
        <w:rPr>
          <w:rFonts w:ascii="Times New Roman" w:hAnsi="Times New Roman" w:cs="Times New Roman"/>
          <w:b/>
          <w:sz w:val="28"/>
          <w:szCs w:val="28"/>
        </w:rPr>
        <w:t>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122B" w:rsidRDefault="008D122B" w:rsidP="008D122B">
      <w:pPr>
        <w:autoSpaceDE w:val="0"/>
        <w:autoSpaceDN w:val="0"/>
        <w:adjustRightInd w:val="0"/>
        <w:spacing w:after="0" w:line="240" w:lineRule="auto"/>
        <w:ind w:firstLine="709"/>
        <w:jc w:val="both"/>
        <w:rPr>
          <w:rFonts w:ascii="Times New Roman" w:hAnsi="Times New Roman" w:cs="Times New Roman"/>
          <w:b/>
          <w:sz w:val="28"/>
          <w:szCs w:val="28"/>
        </w:rPr>
      </w:pPr>
    </w:p>
    <w:p w:rsidR="00C57875" w:rsidRPr="00C57875" w:rsidRDefault="00C57875" w:rsidP="008D1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Судьей </w:t>
      </w: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городского суда Республики Татарстан рассмотрено административное дело в отношении МБУДО по части 3 статьи 19.20 КоАП РФ.</w:t>
      </w:r>
    </w:p>
    <w:p w:rsidR="008D122B" w:rsidRDefault="008236FB" w:rsidP="008D1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лицом Департамента надзора и контроля в сфере образования в отношении МБУДО составлен протокол об административном правонарушении по части 3 статьи 19.20 КоАП РФ –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w:t>
      </w:r>
    </w:p>
    <w:p w:rsidR="008236FB" w:rsidRDefault="008236FB" w:rsidP="008D1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протоколом об административном правонарушении в нарушение требований статьи 91 Федерального закона «Об образовании в Российской Федерации» в приложении к лицензии на право осуществления образовательной деятельности отсутствуют адреса мест осуществления образовательной деятельности МБУДО, в том числе юридический адрес данной образовательной организации. В нарушение требований пункта 2 статьи 40 Федерального закона от 30.03.1999 № 52-ФЗ «О санитарно-эпидемиологическом благополучии населения» пунктов 6 и 9 Положения о лицензировании образовательной деятельности отсутствуют: санитарно-эпидемиологическое заключение о соответствии санитарным правилам зданий, строений, сооружений, помещений, оборудования и иного имущества, которое используется для осуществления образовательной деятельности и заключение о соответствии объекта защиты обязательным требованиям пожарной безопасности по адресам мест осуществления образовательной деятельности. В нарушение требований подпункта «а» пункта 6, пункта 9 Положения о лицензировании образовательной деятельности организацией не представлены документы, подтверждающие наличие на праве собственности или ином законном основании зданий, строений, сооружений, </w:t>
      </w:r>
      <w:r>
        <w:rPr>
          <w:rFonts w:ascii="Times New Roman" w:hAnsi="Times New Roman" w:cs="Times New Roman"/>
          <w:sz w:val="28"/>
          <w:szCs w:val="28"/>
        </w:rPr>
        <w:lastRenderedPageBreak/>
        <w:t>необходимых для осуществления образовательной деятельности по соответствующим адресам.</w:t>
      </w:r>
    </w:p>
    <w:p w:rsidR="008236FB" w:rsidRDefault="008236FB" w:rsidP="008D1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административного дела представитель МБУДО признал вину в совершении административного правонарушения. </w:t>
      </w:r>
    </w:p>
    <w:p w:rsidR="00AA6EA2" w:rsidRDefault="00AA6EA2" w:rsidP="008D1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Выслушав доводы сторон, изучив представленные доказательства, суд пришел к следующему.</w:t>
      </w:r>
    </w:p>
    <w:p w:rsidR="00AA6EA2" w:rsidRDefault="00AA6EA2" w:rsidP="008D1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19.20 КоАП РФ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влечет применение соответствующего наказания.</w:t>
      </w:r>
    </w:p>
    <w:p w:rsidR="00AA6EA2" w:rsidRDefault="00AA6EA2" w:rsidP="00AA6EA2">
      <w:pPr>
        <w:autoSpaceDE w:val="0"/>
        <w:autoSpaceDN w:val="0"/>
        <w:adjustRightInd w:val="0"/>
        <w:spacing w:after="0" w:line="240" w:lineRule="auto"/>
        <w:ind w:firstLine="709"/>
        <w:jc w:val="both"/>
        <w:rPr>
          <w:rFonts w:ascii="Times New Roman" w:hAnsi="Times New Roman" w:cs="Times New Roman"/>
          <w:sz w:val="28"/>
          <w:szCs w:val="28"/>
        </w:rPr>
      </w:pPr>
      <w:r w:rsidRPr="00AA6EA2">
        <w:rPr>
          <w:rFonts w:ascii="Times New Roman" w:hAnsi="Times New Roman" w:cs="Times New Roman"/>
          <w:sz w:val="28"/>
          <w:szCs w:val="28"/>
        </w:rPr>
        <w:t>Согласно пункту 4 статьи 91 Федерального закона от 29.12.2012 № 273-ФЗ «Об образовании в Российской Федерации»</w:t>
      </w:r>
      <w:r>
        <w:rPr>
          <w:rFonts w:ascii="Times New Roman" w:hAnsi="Times New Roman" w:cs="Times New Roman"/>
          <w:sz w:val="28"/>
          <w:szCs w:val="28"/>
        </w:rPr>
        <w:t>,</w:t>
      </w:r>
      <w:r w:rsidRPr="00AA6EA2">
        <w:rPr>
          <w:rFonts w:ascii="Times New Roman" w:hAnsi="Times New Roman" w:cs="Times New Roman"/>
          <w:sz w:val="28"/>
          <w:szCs w:val="28"/>
        </w:rPr>
        <w:t xml:space="preserve">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6EA2" w:rsidRDefault="00AA6EA2" w:rsidP="00AA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40 Федерального закона от 30.03.1999 № 59-ФЗ</w:t>
      </w:r>
      <w:r>
        <w:rPr>
          <w:rFonts w:ascii="Times New Roman" w:hAnsi="Times New Roman" w:cs="Times New Roman"/>
          <w:sz w:val="28"/>
          <w:szCs w:val="28"/>
        </w:rPr>
        <w:br/>
        <w:t>«О санитарно-эпидемиологическом благополучии населения»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соответствующих видов деятельности.</w:t>
      </w:r>
    </w:p>
    <w:p w:rsidR="00AA6EA2" w:rsidRDefault="00AA6EA2" w:rsidP="00AA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подпункта «а» пункта 6 Положения о лицензировании образовательной деятельности лицензионными требованиями к лицензиату при осуществлении образовательной деятельности являются: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AA6EA2" w:rsidRDefault="00AA6EA2" w:rsidP="00AA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пункту 9 Положения о лицензировании образовательной деятельности к грубым нарушениям лицензионным требований и условий относятся нарушения, повлекшие за собой последствия, установленным частью 11 статьи 19 Федерального закона «О лицензировании отдельных видов деятельности», в том числе: нарушение лицензионных требований и условий, предусмотренных подпунктами «а» - «д», «ж» - «к» пункта 6 и подпунктами «б», «д», «е» подпункта 7 настоящего Положения.</w:t>
      </w:r>
    </w:p>
    <w:p w:rsidR="00AA6EA2" w:rsidRDefault="00AA6EA2" w:rsidP="00AA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суда, вина МБУДО в совершении административного правонарушения, предусмотренного частью 3 статьи 19.20 КоАП РФ, подтверждается </w:t>
      </w:r>
      <w:r w:rsidR="0031546C">
        <w:rPr>
          <w:rFonts w:ascii="Times New Roman" w:hAnsi="Times New Roman" w:cs="Times New Roman"/>
          <w:sz w:val="28"/>
          <w:szCs w:val="28"/>
        </w:rPr>
        <w:t>представленными доказательствами по делу.</w:t>
      </w:r>
    </w:p>
    <w:p w:rsidR="0031546C" w:rsidRDefault="0031546C" w:rsidP="003154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 в совокупности все представленные доказательства, суд счел вину МБУДО в совершении административного правонарушения, предусмотренного частью 3 статьи 19.20 КоАП, доказанной полностью. </w:t>
      </w:r>
    </w:p>
    <w:p w:rsidR="0031546C" w:rsidRDefault="0031546C" w:rsidP="003154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назначении административного наказания судья учел вышеизложенные обстоятельства, а также характер и степень общественной опасности совершенного административного правонарушения и постановил вынести административное наказание в виде административного приостановления деятельности в местах осуществления образовательной деятельности по соответствующим адресам на срок 90 суток.</w:t>
      </w:r>
    </w:p>
    <w:p w:rsidR="0031546C" w:rsidRDefault="0031546C" w:rsidP="0031546C">
      <w:pPr>
        <w:autoSpaceDE w:val="0"/>
        <w:autoSpaceDN w:val="0"/>
        <w:adjustRightInd w:val="0"/>
        <w:spacing w:after="0" w:line="240" w:lineRule="auto"/>
        <w:ind w:firstLine="709"/>
        <w:jc w:val="both"/>
        <w:rPr>
          <w:rFonts w:ascii="Times New Roman" w:hAnsi="Times New Roman" w:cs="Times New Roman"/>
          <w:sz w:val="28"/>
          <w:szCs w:val="28"/>
        </w:rPr>
      </w:pPr>
    </w:p>
    <w:p w:rsidR="0031546C" w:rsidRDefault="0031546C" w:rsidP="0031546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Постановление судьи </w:t>
      </w: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городского суда </w:t>
      </w:r>
    </w:p>
    <w:p w:rsidR="0031546C" w:rsidRDefault="0031546C" w:rsidP="0031546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Республики Татарстан от 21.05.2018 № 5-434/2018</w:t>
      </w:r>
    </w:p>
    <w:p w:rsidR="0031546C" w:rsidRPr="001B5891" w:rsidRDefault="0031546C" w:rsidP="0031546C">
      <w:pPr>
        <w:spacing w:after="0" w:line="240" w:lineRule="auto"/>
        <w:ind w:firstLine="709"/>
        <w:jc w:val="right"/>
        <w:rPr>
          <w:rFonts w:ascii="Times New Roman" w:hAnsi="Times New Roman" w:cs="Times New Roman"/>
          <w:sz w:val="28"/>
        </w:rPr>
      </w:pPr>
    </w:p>
    <w:p w:rsidR="0031546C" w:rsidRPr="00AA6EA2" w:rsidRDefault="0031546C" w:rsidP="0031546C">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AA6EA2" w:rsidRPr="00AA6EA2" w:rsidRDefault="00AA6EA2" w:rsidP="008D122B">
      <w:pPr>
        <w:autoSpaceDE w:val="0"/>
        <w:autoSpaceDN w:val="0"/>
        <w:adjustRightInd w:val="0"/>
        <w:spacing w:after="0" w:line="240" w:lineRule="auto"/>
        <w:ind w:firstLine="709"/>
        <w:jc w:val="both"/>
        <w:rPr>
          <w:rFonts w:ascii="Times New Roman" w:hAnsi="Times New Roman" w:cs="Times New Roman"/>
          <w:b/>
          <w:sz w:val="28"/>
          <w:szCs w:val="28"/>
        </w:rPr>
      </w:pPr>
      <w:r w:rsidRPr="00AA6EA2">
        <w:rPr>
          <w:rFonts w:ascii="Times New Roman" w:hAnsi="Times New Roman" w:cs="Times New Roman"/>
          <w:b/>
          <w:sz w:val="28"/>
          <w:szCs w:val="28"/>
        </w:rPr>
        <w:t xml:space="preserve"> </w:t>
      </w:r>
    </w:p>
    <w:p w:rsidR="00876D7E" w:rsidRPr="008D122B" w:rsidRDefault="00876D7E" w:rsidP="009E4F78">
      <w:pPr>
        <w:spacing w:after="0" w:line="240" w:lineRule="auto"/>
        <w:ind w:firstLine="708"/>
        <w:jc w:val="both"/>
        <w:rPr>
          <w:rFonts w:ascii="Times New Roman" w:hAnsi="Times New Roman" w:cs="Times New Roman"/>
          <w:b/>
          <w:sz w:val="28"/>
          <w:szCs w:val="28"/>
        </w:rPr>
      </w:pPr>
    </w:p>
    <w:p w:rsidR="00EE2207" w:rsidRPr="00EE2207" w:rsidRDefault="00EE2207" w:rsidP="00EE2207">
      <w:pPr>
        <w:autoSpaceDE w:val="0"/>
        <w:autoSpaceDN w:val="0"/>
        <w:adjustRightInd w:val="0"/>
        <w:spacing w:after="0" w:line="240" w:lineRule="auto"/>
        <w:ind w:firstLine="709"/>
        <w:jc w:val="right"/>
        <w:rPr>
          <w:rFonts w:ascii="Times New Roman" w:hAnsi="Times New Roman" w:cs="Times New Roman"/>
          <w:sz w:val="28"/>
          <w:szCs w:val="28"/>
        </w:rPr>
      </w:pPr>
    </w:p>
    <w:sectPr w:rsidR="00EE2207" w:rsidRPr="00EE2207">
      <w:footerReference w:type="default" r:id="rId1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D5E" w:rsidRDefault="00B95D5E">
      <w:pPr>
        <w:spacing w:after="0" w:line="240" w:lineRule="auto"/>
      </w:pPr>
      <w:r>
        <w:separator/>
      </w:r>
    </w:p>
  </w:endnote>
  <w:endnote w:type="continuationSeparator" w:id="0">
    <w:p w:rsidR="00B95D5E" w:rsidRDefault="00B9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A3" w:rsidRDefault="00560CF5">
    <w:pPr>
      <w:pStyle w:val="afa"/>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6171A3">
                          <w:pPr>
                            <w:pStyle w:val="aa"/>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" filled="f" stroked="f">
              <v:textbox style="mso-fit-shape-to-text:t" inset=",0,,0">
                <w:txbxContent>
                  <w:p w:rsidR="006171A3" w:rsidRDefault="006171A3">
                    <w:pPr>
                      <w:pStyle w:val="aa"/>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9619F6">
                            <w:rPr>
                              <w:b/>
                              <w:bCs/>
                              <w:noProof/>
                              <w:color w:val="000000" w:themeColor="text1"/>
                              <w:sz w:val="44"/>
                            </w:rPr>
                            <w:t>5</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0"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" filled="f" stroked="f">
              <v:textbox style="layout-flow:vertical">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9619F6">
                      <w:rPr>
                        <w:b/>
                        <w:bCs/>
                        <w:noProof/>
                        <w:color w:val="000000" w:themeColor="text1"/>
                        <w:sz w:val="44"/>
                      </w:rPr>
                      <w:t>5</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3F13673" id="Прямоугольник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22372EA" id="Прямоугольник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XavAIAAEQ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DAB4703" id="Прямоугольник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iJvAIAAEQ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D5E" w:rsidRDefault="00B95D5E">
      <w:pPr>
        <w:spacing w:after="0" w:line="240" w:lineRule="auto"/>
      </w:pPr>
      <w:r>
        <w:separator/>
      </w:r>
    </w:p>
  </w:footnote>
  <w:footnote w:type="continuationSeparator" w:id="0">
    <w:p w:rsidR="00B95D5E" w:rsidRDefault="00B95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F36"/>
    <w:multiLevelType w:val="hybridMultilevel"/>
    <w:tmpl w:val="7BD4D6E2"/>
    <w:lvl w:ilvl="0" w:tplc="28A6EA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D4C305B"/>
    <w:multiLevelType w:val="hybridMultilevel"/>
    <w:tmpl w:val="8AA8F340"/>
    <w:lvl w:ilvl="0" w:tplc="0B9EE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37"/>
    <w:rsid w:val="000003D5"/>
    <w:rsid w:val="00034FB2"/>
    <w:rsid w:val="00057C31"/>
    <w:rsid w:val="00066EA3"/>
    <w:rsid w:val="0008320D"/>
    <w:rsid w:val="00090FE3"/>
    <w:rsid w:val="000A741D"/>
    <w:rsid w:val="000B6166"/>
    <w:rsid w:val="000B7A2D"/>
    <w:rsid w:val="000C7459"/>
    <w:rsid w:val="00104C79"/>
    <w:rsid w:val="00104DBD"/>
    <w:rsid w:val="00132A36"/>
    <w:rsid w:val="00151471"/>
    <w:rsid w:val="0016417D"/>
    <w:rsid w:val="001B5891"/>
    <w:rsid w:val="001C5234"/>
    <w:rsid w:val="001C662B"/>
    <w:rsid w:val="001E3F2B"/>
    <w:rsid w:val="001E5F30"/>
    <w:rsid w:val="002041FF"/>
    <w:rsid w:val="00214F29"/>
    <w:rsid w:val="00217E69"/>
    <w:rsid w:val="002372D4"/>
    <w:rsid w:val="00243718"/>
    <w:rsid w:val="002864DD"/>
    <w:rsid w:val="00294888"/>
    <w:rsid w:val="002A03FE"/>
    <w:rsid w:val="002A5A4D"/>
    <w:rsid w:val="002B343A"/>
    <w:rsid w:val="002E6A9C"/>
    <w:rsid w:val="0031546C"/>
    <w:rsid w:val="003212EE"/>
    <w:rsid w:val="00345DC0"/>
    <w:rsid w:val="00346975"/>
    <w:rsid w:val="00371E59"/>
    <w:rsid w:val="00413DC0"/>
    <w:rsid w:val="00454BBF"/>
    <w:rsid w:val="004642C5"/>
    <w:rsid w:val="00472194"/>
    <w:rsid w:val="004B00F5"/>
    <w:rsid w:val="004E27C4"/>
    <w:rsid w:val="004E36F7"/>
    <w:rsid w:val="004F626B"/>
    <w:rsid w:val="00500C49"/>
    <w:rsid w:val="00502387"/>
    <w:rsid w:val="00506349"/>
    <w:rsid w:val="0051247B"/>
    <w:rsid w:val="00536DA3"/>
    <w:rsid w:val="005571BA"/>
    <w:rsid w:val="00560CF5"/>
    <w:rsid w:val="005A22CD"/>
    <w:rsid w:val="005A37E5"/>
    <w:rsid w:val="005A421D"/>
    <w:rsid w:val="005B4CEC"/>
    <w:rsid w:val="005C55BA"/>
    <w:rsid w:val="005F2DDD"/>
    <w:rsid w:val="005F3900"/>
    <w:rsid w:val="005F5684"/>
    <w:rsid w:val="00601FF5"/>
    <w:rsid w:val="006171A3"/>
    <w:rsid w:val="006345D1"/>
    <w:rsid w:val="0064007A"/>
    <w:rsid w:val="006912FE"/>
    <w:rsid w:val="00695085"/>
    <w:rsid w:val="006A220E"/>
    <w:rsid w:val="006A5541"/>
    <w:rsid w:val="006B68FB"/>
    <w:rsid w:val="006D7126"/>
    <w:rsid w:val="006E593E"/>
    <w:rsid w:val="006F172C"/>
    <w:rsid w:val="007178C6"/>
    <w:rsid w:val="0075754A"/>
    <w:rsid w:val="00782F17"/>
    <w:rsid w:val="007940DD"/>
    <w:rsid w:val="007A2A46"/>
    <w:rsid w:val="007B3D97"/>
    <w:rsid w:val="007D18E9"/>
    <w:rsid w:val="00807971"/>
    <w:rsid w:val="00813F3D"/>
    <w:rsid w:val="008236FB"/>
    <w:rsid w:val="008454F7"/>
    <w:rsid w:val="00873631"/>
    <w:rsid w:val="00876D7E"/>
    <w:rsid w:val="0088782A"/>
    <w:rsid w:val="008C38B4"/>
    <w:rsid w:val="008D122B"/>
    <w:rsid w:val="008E4B1B"/>
    <w:rsid w:val="008F2A47"/>
    <w:rsid w:val="0090259B"/>
    <w:rsid w:val="00902DA3"/>
    <w:rsid w:val="00903519"/>
    <w:rsid w:val="009073B6"/>
    <w:rsid w:val="009212FB"/>
    <w:rsid w:val="009619F6"/>
    <w:rsid w:val="00963194"/>
    <w:rsid w:val="009643A8"/>
    <w:rsid w:val="00972E42"/>
    <w:rsid w:val="009900FD"/>
    <w:rsid w:val="009E0D7D"/>
    <w:rsid w:val="009E4F78"/>
    <w:rsid w:val="00A05EC5"/>
    <w:rsid w:val="00A11FD8"/>
    <w:rsid w:val="00A157EE"/>
    <w:rsid w:val="00A27C30"/>
    <w:rsid w:val="00A54A77"/>
    <w:rsid w:val="00A70BEB"/>
    <w:rsid w:val="00A73B09"/>
    <w:rsid w:val="00AA3DD0"/>
    <w:rsid w:val="00AA5B2D"/>
    <w:rsid w:val="00AA6EA2"/>
    <w:rsid w:val="00AD3805"/>
    <w:rsid w:val="00AE56FD"/>
    <w:rsid w:val="00B129A5"/>
    <w:rsid w:val="00B133AD"/>
    <w:rsid w:val="00B134D1"/>
    <w:rsid w:val="00B228C7"/>
    <w:rsid w:val="00B32BF9"/>
    <w:rsid w:val="00B43006"/>
    <w:rsid w:val="00B433C9"/>
    <w:rsid w:val="00B45A77"/>
    <w:rsid w:val="00B52479"/>
    <w:rsid w:val="00B55CA2"/>
    <w:rsid w:val="00B66B18"/>
    <w:rsid w:val="00B952E1"/>
    <w:rsid w:val="00B95D5E"/>
    <w:rsid w:val="00C034EB"/>
    <w:rsid w:val="00C31BD0"/>
    <w:rsid w:val="00C431EF"/>
    <w:rsid w:val="00C43770"/>
    <w:rsid w:val="00C46690"/>
    <w:rsid w:val="00C57875"/>
    <w:rsid w:val="00C71C70"/>
    <w:rsid w:val="00C873EA"/>
    <w:rsid w:val="00C96161"/>
    <w:rsid w:val="00CA373D"/>
    <w:rsid w:val="00CC6BDC"/>
    <w:rsid w:val="00CD63DC"/>
    <w:rsid w:val="00CE086F"/>
    <w:rsid w:val="00D133DE"/>
    <w:rsid w:val="00D445C3"/>
    <w:rsid w:val="00D463C3"/>
    <w:rsid w:val="00D60794"/>
    <w:rsid w:val="00D7438B"/>
    <w:rsid w:val="00DB788C"/>
    <w:rsid w:val="00DB7CA7"/>
    <w:rsid w:val="00DC0EA3"/>
    <w:rsid w:val="00DD0C85"/>
    <w:rsid w:val="00DF01E3"/>
    <w:rsid w:val="00E144FE"/>
    <w:rsid w:val="00E16429"/>
    <w:rsid w:val="00E17E20"/>
    <w:rsid w:val="00E2051B"/>
    <w:rsid w:val="00E34191"/>
    <w:rsid w:val="00E56033"/>
    <w:rsid w:val="00E95D37"/>
    <w:rsid w:val="00EC353E"/>
    <w:rsid w:val="00ED12DA"/>
    <w:rsid w:val="00ED35DE"/>
    <w:rsid w:val="00ED388A"/>
    <w:rsid w:val="00EE2207"/>
    <w:rsid w:val="00EF20A5"/>
    <w:rsid w:val="00EF2DA0"/>
    <w:rsid w:val="00EF331B"/>
    <w:rsid w:val="00F17463"/>
    <w:rsid w:val="00F273AD"/>
    <w:rsid w:val="00F52734"/>
    <w:rsid w:val="00F5362E"/>
    <w:rsid w:val="00F54A44"/>
    <w:rsid w:val="00F6555E"/>
    <w:rsid w:val="00F6621E"/>
    <w:rsid w:val="00FB44D8"/>
    <w:rsid w:val="00FD0F6A"/>
    <w:rsid w:val="00FE4B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48A11"/>
  <w15:docId w15:val="{402E554E-E93C-463E-BD49-8BC4874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semiHidden/>
    <w:rPr>
      <w:rFonts w:eastAsiaTheme="majorEastAsia" w:cstheme="majorBidi"/>
      <w:b/>
      <w:bCs/>
      <w:caps/>
      <w:color w:val="D1282E" w:themeColor="text2"/>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Заголовок 5 Знак"/>
    <w:basedOn w:val="a0"/>
    <w:link w:val="5"/>
    <w:uiPriority w:val="9"/>
    <w:semiHidden/>
    <w:rPr>
      <w:rFonts w:eastAsiaTheme="majorEastAsia" w:cstheme="majorBidi"/>
      <w:b/>
      <w:color w:val="5B5B5B"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Заголовок 7 Знак"/>
    <w:basedOn w:val="a0"/>
    <w:link w:val="7"/>
    <w:uiPriority w:val="9"/>
    <w:semiHidden/>
    <w:rPr>
      <w:rFonts w:eastAsiaTheme="majorEastAsia" w:cstheme="majorBidi"/>
      <w:b/>
      <w:iCs/>
      <w:color w:val="D1282E" w:themeColor="text2"/>
    </w:rPr>
  </w:style>
  <w:style w:type="character" w:customStyle="1" w:styleId="80">
    <w:name w:val="Заголовок 8 Знак"/>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3">
    <w:name w:val="caption"/>
    <w:basedOn w:val="a"/>
    <w:next w:val="a"/>
    <w:uiPriority w:val="35"/>
    <w:unhideWhenUsed/>
    <w:qFormat/>
    <w:pPr>
      <w:spacing w:line="240" w:lineRule="auto"/>
    </w:pPr>
    <w:rPr>
      <w:bCs/>
      <w:caps/>
      <w:color w:val="7A7A7A" w:themeColor="accent1"/>
      <w:sz w:val="18"/>
      <w:szCs w:val="18"/>
    </w:rPr>
  </w:style>
  <w:style w:type="paragraph" w:styleId="a4">
    <w:name w:val="Title"/>
    <w:basedOn w:val="a"/>
    <w:next w:val="a"/>
    <w:link w:val="a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5">
    <w:name w:val="Заголовок Знак"/>
    <w:basedOn w:val="a0"/>
    <w:link w:val="a4"/>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7">
    <w:name w:val="Подзаголовок Знак"/>
    <w:basedOn w:val="a0"/>
    <w:link w:val="a6"/>
    <w:uiPriority w:val="11"/>
    <w:rPr>
      <w:rFonts w:asciiTheme="majorHAnsi" w:eastAsiaTheme="majorEastAsia" w:hAnsiTheme="majorHAnsi" w:cstheme="majorBidi"/>
      <w:iCs/>
      <w:caps/>
      <w:color w:val="D1282E" w:themeColor="text2"/>
      <w:sz w:val="36"/>
      <w:szCs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uiPriority w:val="1"/>
    <w:qFormat/>
    <w:pPr>
      <w:spacing w:after="0" w:line="240" w:lineRule="auto"/>
    </w:pPr>
  </w:style>
  <w:style w:type="character" w:customStyle="1" w:styleId="ab">
    <w:name w:val="Без интервала Знак"/>
    <w:basedOn w:val="a0"/>
    <w:link w:val="aa"/>
    <w:uiPriority w:val="1"/>
  </w:style>
  <w:style w:type="paragraph" w:styleId="ac">
    <w:name w:val="List Paragraph"/>
    <w:basedOn w:val="a"/>
    <w:uiPriority w:val="34"/>
    <w:qFormat/>
    <w:pPr>
      <w:ind w:left="720"/>
      <w:contextualSpacing/>
    </w:pPr>
  </w:style>
  <w:style w:type="paragraph" w:styleId="21">
    <w:name w:val="Quote"/>
    <w:basedOn w:val="a"/>
    <w:next w:val="a"/>
    <w:link w:val="22"/>
    <w:uiPriority w:val="29"/>
    <w:qFormat/>
    <w:pPr>
      <w:spacing w:line="360" w:lineRule="auto"/>
    </w:pPr>
    <w:rPr>
      <w:i/>
      <w:iCs/>
      <w:color w:val="7A7A7A" w:themeColor="accent1"/>
      <w:sz w:val="28"/>
    </w:rPr>
  </w:style>
  <w:style w:type="character" w:customStyle="1" w:styleId="22">
    <w:name w:val="Цитата 2 Знак"/>
    <w:basedOn w:val="a0"/>
    <w:link w:val="21"/>
    <w:uiPriority w:val="29"/>
    <w:rPr>
      <w:i/>
      <w:iCs/>
      <w:color w:val="7A7A7A" w:themeColor="accent1"/>
      <w:sz w:val="28"/>
    </w:rPr>
  </w:style>
  <w:style w:type="paragraph" w:styleId="ad">
    <w:name w:val="Intense Quote"/>
    <w:basedOn w:val="a"/>
    <w:next w:val="a"/>
    <w:link w:val="ae"/>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e">
    <w:name w:val="Выделенная цитата Знак"/>
    <w:basedOn w:val="a0"/>
    <w:link w:val="ad"/>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af0">
    <w:name w:val="Intense Emphasis"/>
    <w:basedOn w:val="a0"/>
    <w:uiPriority w:val="21"/>
    <w:qFormat/>
    <w:rPr>
      <w:b/>
      <w:bCs/>
      <w:i/>
      <w:iCs/>
      <w:color w:val="D1282E" w:themeColor="text2"/>
    </w:rPr>
  </w:style>
  <w:style w:type="character" w:styleId="af1">
    <w:name w:val="Subtle Reference"/>
    <w:basedOn w:val="a0"/>
    <w:uiPriority w:val="31"/>
    <w:qFormat/>
    <w:rPr>
      <w:rFonts w:asciiTheme="minorHAnsi" w:hAnsiTheme="minorHAnsi"/>
      <w:smallCaps/>
      <w:color w:val="F5C201" w:themeColor="accent2"/>
      <w:sz w:val="22"/>
      <w:u w:val="none"/>
    </w:rPr>
  </w:style>
  <w:style w:type="character" w:styleId="af2">
    <w:name w:val="Intense Reference"/>
    <w:basedOn w:val="a0"/>
    <w:uiPriority w:val="32"/>
    <w:qFormat/>
    <w:rPr>
      <w:rFonts w:asciiTheme="minorHAnsi" w:hAnsiTheme="minorHAnsi"/>
      <w:b/>
      <w:bCs/>
      <w:caps/>
      <w:color w:val="F5C201" w:themeColor="accent2"/>
      <w:spacing w:val="5"/>
      <w:sz w:val="22"/>
      <w:u w:val="single"/>
    </w:rPr>
  </w:style>
  <w:style w:type="character" w:styleId="af3">
    <w:name w:val="Book Title"/>
    <w:basedOn w:val="a0"/>
    <w:uiPriority w:val="33"/>
    <w:qFormat/>
    <w:rPr>
      <w:rFonts w:asciiTheme="minorHAnsi" w:hAnsiTheme="minorHAnsi"/>
      <w:b/>
      <w:bCs/>
      <w:caps/>
      <w:color w:val="3D3D3D" w:themeColor="accent1" w:themeShade="80"/>
      <w:spacing w:val="5"/>
      <w:sz w:val="22"/>
    </w:rPr>
  </w:style>
  <w:style w:type="paragraph" w:styleId="af4">
    <w:name w:val="TOC Heading"/>
    <w:basedOn w:val="1"/>
    <w:next w:val="a"/>
    <w:uiPriority w:val="39"/>
    <w:semiHidden/>
    <w:unhideWhenUsed/>
    <w:qFormat/>
    <w:pPr>
      <w:outlineLvl w:val="9"/>
    </w:p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character" w:styleId="af7">
    <w:name w:val="Placeholder Text"/>
    <w:basedOn w:val="a0"/>
    <w:uiPriority w:val="99"/>
    <w:rPr>
      <w:color w:val="808080"/>
    </w:rPr>
  </w:style>
  <w:style w:type="paragraph" w:styleId="af8">
    <w:name w:val="header"/>
    <w:basedOn w:val="a"/>
    <w:link w:val="af9"/>
    <w:uiPriority w:val="99"/>
    <w:unhideWhenUsed/>
    <w:pPr>
      <w:tabs>
        <w:tab w:val="center" w:pos="4680"/>
        <w:tab w:val="right" w:pos="9360"/>
      </w:tabs>
      <w:spacing w:after="0" w:line="240" w:lineRule="auto"/>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80"/>
        <w:tab w:val="right" w:pos="9360"/>
      </w:tabs>
      <w:spacing w:after="0" w:line="240" w:lineRule="auto"/>
    </w:pPr>
  </w:style>
  <w:style w:type="character" w:customStyle="1" w:styleId="afb">
    <w:name w:val="Нижний колонтитул Знак"/>
    <w:basedOn w:val="a0"/>
    <w:link w:val="afa"/>
    <w:uiPriority w:val="99"/>
  </w:style>
  <w:style w:type="paragraph" w:styleId="afc">
    <w:name w:val="Normal (Web)"/>
    <w:basedOn w:val="a"/>
    <w:uiPriority w:val="99"/>
    <w:semiHidden/>
    <w:unhideWhenUsed/>
    <w:rsid w:val="00E95D37"/>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Hyperlink"/>
    <w:basedOn w:val="a0"/>
    <w:uiPriority w:val="99"/>
    <w:semiHidden/>
    <w:unhideWhenUsed/>
    <w:rsid w:val="000B6166"/>
    <w:rPr>
      <w:color w:val="0000FF"/>
      <w:u w:val="single"/>
    </w:rPr>
  </w:style>
  <w:style w:type="character" w:customStyle="1" w:styleId="data2">
    <w:name w:val="data2"/>
    <w:basedOn w:val="a0"/>
    <w:rsid w:val="000B6166"/>
  </w:style>
  <w:style w:type="character" w:customStyle="1" w:styleId="nomer2">
    <w:name w:val="nomer2"/>
    <w:basedOn w:val="a0"/>
    <w:rsid w:val="000B6166"/>
  </w:style>
  <w:style w:type="character" w:customStyle="1" w:styleId="address2">
    <w:name w:val="address2"/>
    <w:basedOn w:val="a0"/>
    <w:rsid w:val="000B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9343-A2BE-4F27-8BB6-12E74EE2B2AD}">
  <ds:schemaRefs>
    <ds:schemaRef ds:uri="http://schemas.microsoft.com/sharepoint/v3/contenttype/forms"/>
  </ds:schemaRefs>
</ds:datastoreItem>
</file>

<file path=customXml/itemProps2.xml><?xml version="1.0" encoding="utf-8"?>
<ds:datastoreItem xmlns:ds="http://schemas.openxmlformats.org/officeDocument/2006/customXml" ds:itemID="{CF0225CF-E225-48A6-8570-9ECD4F1D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404</TotalTime>
  <Pages>12</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обзор судебной практики</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dc:title>
  <dc:creator>Pub</dc:creator>
  <cp:lastModifiedBy>Пользователь Windows</cp:lastModifiedBy>
  <cp:revision>14</cp:revision>
  <cp:lastPrinted>2018-10-09T12:48:00Z</cp:lastPrinted>
  <dcterms:created xsi:type="dcterms:W3CDTF">2018-10-09T10:55:00Z</dcterms:created>
  <dcterms:modified xsi:type="dcterms:W3CDTF">2018-12-04T06:44:00Z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