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3B1B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908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240107.10 Контролер-приемщик фарфоровых, фаянсовых и керамических изделий"</w:t>
        </w:r>
      </w:hyperlink>
    </w:p>
    <w:p w:rsidR="00000000" w:rsidRDefault="00053B1B">
      <w:pPr>
        <w:pStyle w:val="1"/>
      </w:pPr>
      <w:r>
        <w:t xml:space="preserve">Приказ Министерства образования и науки РФ от 2 августа 2013 г. </w:t>
      </w:r>
      <w:r>
        <w:t>N 908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240107.10 Контролер-приемщик фарфоровых, фаянсовых и керамических изделий"</w:t>
      </w:r>
    </w:p>
    <w:p w:rsidR="00000000" w:rsidRDefault="00053B1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53B1B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053B1B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</w:t>
      </w:r>
      <w:r>
        <w:t xml:space="preserve">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</w:t>
      </w:r>
      <w:r>
        <w:t>, 2013, N 23, ст. 2923), приказываю:</w:t>
      </w:r>
    </w:p>
    <w:p w:rsidR="00000000" w:rsidRDefault="00053B1B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240107.10 Контролер-приемщик фарфоровых, фаянсовых и керамических изделий.</w:t>
      </w:r>
    </w:p>
    <w:p w:rsidR="00000000" w:rsidRDefault="00053B1B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</w:t>
      </w:r>
      <w:r>
        <w:t>ния и науки Российской Федерации от 14 октября 2009 г. N 402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240107.10 Контролер-приемщик фарфоровых, фаянс</w:t>
      </w:r>
      <w:r>
        <w:t>овых и керамических изделий" (зарегистрирован Министерством юстиции Российской Федерации 22 декабря 2009 г., регистрационный N 15784).</w:t>
      </w:r>
    </w:p>
    <w:bookmarkEnd w:id="1"/>
    <w:p w:rsidR="00000000" w:rsidRDefault="00053B1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7"/>
              <w:jc w:val="right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Д. Ливанов</w:t>
            </w:r>
          </w:p>
        </w:tc>
      </w:tr>
    </w:tbl>
    <w:p w:rsidR="00000000" w:rsidRDefault="00053B1B"/>
    <w:p w:rsidR="00000000" w:rsidRDefault="00053B1B">
      <w:pPr>
        <w:pStyle w:val="a8"/>
      </w:pPr>
      <w:r>
        <w:t>Зарегистрировано в Минюсте РФ 19 ноября 2013 г.</w:t>
      </w:r>
    </w:p>
    <w:p w:rsidR="00000000" w:rsidRDefault="00053B1B">
      <w:pPr>
        <w:pStyle w:val="a8"/>
      </w:pPr>
      <w:r>
        <w:t>Регистрационный N 30396</w:t>
      </w:r>
    </w:p>
    <w:p w:rsidR="00000000" w:rsidRDefault="00053B1B"/>
    <w:p w:rsidR="00000000" w:rsidRDefault="00053B1B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053B1B"/>
    <w:p w:rsidR="00000000" w:rsidRDefault="00053B1B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240107.10 Контролер-приемщик фарфоровых, фаянсовых и керамических изделий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</w:t>
      </w:r>
      <w:r>
        <w:t xml:space="preserve"> РФ от 2 августа 2013 г. N 908)</w:t>
      </w:r>
    </w:p>
    <w:p w:rsidR="00000000" w:rsidRDefault="00053B1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53B1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53B1B">
      <w:pPr>
        <w:pStyle w:val="1"/>
      </w:pPr>
      <w:bookmarkStart w:id="3" w:name="sub_100"/>
      <w:r>
        <w:t>I. Область применения</w:t>
      </w:r>
    </w:p>
    <w:p w:rsidR="00000000" w:rsidRDefault="00053B1B">
      <w:bookmarkStart w:id="4" w:name="sub_11"/>
      <w:bookmarkEnd w:id="3"/>
      <w:r>
        <w:t>1.1. Настоящий федеральный государственны</w:t>
      </w:r>
      <w:r>
        <w:t>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240107.10 Контролер-приемщик фарфоровых, фаянсовых и керамических изделий для пр</w:t>
      </w:r>
      <w:r>
        <w:t xml:space="preserve">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</w:t>
      </w:r>
      <w:r>
        <w:t xml:space="preserve">Российской Федерации (далее - </w:t>
      </w:r>
      <w:r>
        <w:lastRenderedPageBreak/>
        <w:t>образовательная организация).</w:t>
      </w:r>
    </w:p>
    <w:p w:rsidR="00000000" w:rsidRDefault="00053B1B">
      <w:bookmarkStart w:id="5" w:name="sub_12"/>
      <w:bookmarkEnd w:id="4"/>
      <w:r>
        <w:t>1.2. Право на реализацию программы подготовки квалифицированных рабочих, служащих по профессии 240107.10 Контролер-приемщик фарфоровых, фаянсовых и керамических изделий имеет образоват</w:t>
      </w:r>
      <w:r>
        <w:t>ельная организация при наличии соответствующей лицензии на осуществление образовательной деятельности.</w:t>
      </w:r>
    </w:p>
    <w:bookmarkEnd w:id="5"/>
    <w:p w:rsidR="00000000" w:rsidRDefault="00053B1B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</w:t>
      </w:r>
      <w:r>
        <w:t>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</w:t>
      </w:r>
      <w:r>
        <w:t>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01" w:history="1">
        <w:r>
          <w:rPr>
            <w:rStyle w:val="a4"/>
          </w:rPr>
          <w:t>*(1)</w:t>
        </w:r>
      </w:hyperlink>
      <w:r>
        <w:t>.</w:t>
      </w:r>
    </w:p>
    <w:p w:rsidR="00000000" w:rsidRDefault="00053B1B"/>
    <w:p w:rsidR="00000000" w:rsidRDefault="00053B1B">
      <w:pPr>
        <w:pStyle w:val="1"/>
      </w:pPr>
      <w:bookmarkStart w:id="6" w:name="sub_200"/>
      <w:r>
        <w:t>II. Используемые сокращения</w:t>
      </w:r>
    </w:p>
    <w:bookmarkEnd w:id="6"/>
    <w:p w:rsidR="00000000" w:rsidRDefault="00053B1B"/>
    <w:p w:rsidR="00000000" w:rsidRDefault="00053B1B">
      <w:r>
        <w:t>В настоящем стандарте используются следующие сок</w:t>
      </w:r>
      <w:r>
        <w:t>ращения:</w:t>
      </w:r>
    </w:p>
    <w:p w:rsidR="00000000" w:rsidRDefault="00053B1B">
      <w:bookmarkStart w:id="7" w:name="sub_201"/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053B1B">
      <w:bookmarkStart w:id="8" w:name="sub_202"/>
      <w:bookmarkEnd w:id="7"/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053B1B">
      <w:bookmarkStart w:id="9" w:name="sub_203"/>
      <w:bookmarkEnd w:id="8"/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053B1B">
      <w:bookmarkStart w:id="10" w:name="sub_204"/>
      <w:bookmarkEnd w:id="9"/>
      <w:r>
        <w:rPr>
          <w:rStyle w:val="a3"/>
        </w:rPr>
        <w:t>ОК</w:t>
      </w:r>
      <w:r>
        <w:t xml:space="preserve"> - общая компетенция;</w:t>
      </w:r>
    </w:p>
    <w:p w:rsidR="00000000" w:rsidRDefault="00053B1B">
      <w:bookmarkStart w:id="11" w:name="sub_205"/>
      <w:bookmarkEnd w:id="10"/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053B1B">
      <w:bookmarkStart w:id="12" w:name="sub_206"/>
      <w:bookmarkEnd w:id="11"/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053B1B">
      <w:bookmarkStart w:id="13" w:name="sub_207"/>
      <w:bookmarkEnd w:id="12"/>
      <w:r>
        <w:rPr>
          <w:rStyle w:val="a3"/>
        </w:rPr>
        <w:t>МДК</w:t>
      </w:r>
      <w:r>
        <w:t xml:space="preserve"> - междисциплинарный курс.</w:t>
      </w:r>
    </w:p>
    <w:bookmarkEnd w:id="13"/>
    <w:p w:rsidR="00000000" w:rsidRDefault="00053B1B"/>
    <w:p w:rsidR="00000000" w:rsidRDefault="00053B1B">
      <w:pPr>
        <w:pStyle w:val="1"/>
      </w:pPr>
      <w:bookmarkStart w:id="14" w:name="sub_300"/>
      <w:r>
        <w:t>III. Характеристика подготовки по профессии</w:t>
      </w:r>
    </w:p>
    <w:bookmarkEnd w:id="14"/>
    <w:p w:rsidR="00000000" w:rsidRDefault="00053B1B"/>
    <w:p w:rsidR="00000000" w:rsidRDefault="00053B1B">
      <w:bookmarkStart w:id="15" w:name="sub_31"/>
      <w:r>
        <w:t xml:space="preserve">3.1. Сроки получения СПО по профессии 240107.10 Контролер-приемщик фарфоровых, фаянсовых и керамических изделий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5"/>
    <w:p w:rsidR="00000000" w:rsidRDefault="00053B1B"/>
    <w:p w:rsidR="00000000" w:rsidRDefault="00053B1B">
      <w:pPr>
        <w:ind w:firstLine="698"/>
        <w:jc w:val="right"/>
      </w:pPr>
      <w:bookmarkStart w:id="16" w:name="sub_10"/>
      <w:r>
        <w:rPr>
          <w:rStyle w:val="a3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4"/>
        <w:gridCol w:w="4776"/>
        <w:gridCol w:w="2424"/>
      </w:tblGrid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"/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</w:t>
            </w:r>
            <w:r w:rsidRPr="00053B1B">
              <w:rPr>
                <w:rFonts w:eastAsiaTheme="minorEastAsia"/>
              </w:rPr>
              <w:br/>
              <w:t>(</w:t>
            </w:r>
            <w:hyperlink r:id="rId1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053B1B">
              <w:rPr>
                <w:rFonts w:eastAsiaTheme="minorEastAsia"/>
              </w:rPr>
              <w:t>)</w:t>
            </w:r>
            <w:hyperlink w:anchor="sub_10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Срок получения СПО</w:t>
            </w:r>
          </w:p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 ППКРС в очной форме обучения</w:t>
            </w:r>
            <w:hyperlink w:anchor="sub_10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Контролер-приемщик фарфоровы</w:t>
            </w:r>
            <w:r w:rsidRPr="00053B1B">
              <w:rPr>
                <w:rFonts w:eastAsiaTheme="minorEastAsia"/>
              </w:rPr>
              <w:t>х, фаянсовых и керамических изделий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10 мес.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2 года 5 мес.</w:t>
            </w:r>
            <w:hyperlink w:anchor="sub_10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053B1B"/>
    <w:p w:rsidR="00000000" w:rsidRDefault="00053B1B">
      <w:pPr>
        <w:pStyle w:val="a8"/>
      </w:pPr>
      <w:r>
        <w:t>_____________________________</w:t>
      </w:r>
    </w:p>
    <w:p w:rsidR="00000000" w:rsidRDefault="00053B1B">
      <w:bookmarkStart w:id="17" w:name="sub_1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053B1B">
      <w:bookmarkStart w:id="18" w:name="sub_102"/>
      <w:bookmarkEnd w:id="17"/>
      <w:r>
        <w:t>** Независимо от применяемых образовательных технологий.</w:t>
      </w:r>
    </w:p>
    <w:p w:rsidR="00000000" w:rsidRDefault="00053B1B">
      <w:bookmarkStart w:id="19" w:name="sub_103"/>
      <w:bookmarkEnd w:id="18"/>
      <w:r>
        <w:t>*** Образоват</w:t>
      </w:r>
      <w:r>
        <w:t xml:space="preserve">ельные организации, осуществляющие подготовку квалифицированных </w:t>
      </w:r>
      <w:r>
        <w:lastRenderedPageBreak/>
        <w:t>рабочих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</w:t>
      </w:r>
      <w:r>
        <w:t>мой профессии СПО.</w:t>
      </w:r>
    </w:p>
    <w:bookmarkEnd w:id="19"/>
    <w:p w:rsidR="00000000" w:rsidRDefault="00053B1B"/>
    <w:p w:rsidR="00000000" w:rsidRDefault="00053B1B">
      <w:bookmarkStart w:id="20" w:name="sub_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053B1B">
      <w:bookmarkStart w:id="21" w:name="sub_321"/>
      <w:bookmarkEnd w:id="20"/>
      <w:r>
        <w:t>а) для обучающихся по очно-заочной форме обучения:</w:t>
      </w:r>
    </w:p>
    <w:bookmarkEnd w:id="21"/>
    <w:p w:rsidR="00000000" w:rsidRDefault="00053B1B">
      <w:r>
        <w:t>на базе среднего общего образования - не более чем</w:t>
      </w:r>
      <w:r>
        <w:t xml:space="preserve"> на 1 год;</w:t>
      </w:r>
    </w:p>
    <w:p w:rsidR="00000000" w:rsidRDefault="00053B1B">
      <w:r>
        <w:t>на базе основного общего образования - не более чем на 1,5 года;</w:t>
      </w:r>
    </w:p>
    <w:p w:rsidR="00000000" w:rsidRDefault="00053B1B">
      <w:bookmarkStart w:id="22" w:name="sub_322"/>
      <w:r>
        <w:t>б) для инвалидов и лиц с ограниченными возможностями здоровья - не более чем на 6 месяцев.</w:t>
      </w:r>
    </w:p>
    <w:bookmarkEnd w:id="22"/>
    <w:p w:rsidR="00000000" w:rsidRDefault="00053B1B"/>
    <w:p w:rsidR="00000000" w:rsidRDefault="00053B1B">
      <w:pPr>
        <w:pStyle w:val="1"/>
      </w:pPr>
      <w:bookmarkStart w:id="23" w:name="sub_400"/>
      <w:r>
        <w:t>IV. Характеристика профессиональной деятельности выпускников</w:t>
      </w:r>
    </w:p>
    <w:bookmarkEnd w:id="23"/>
    <w:p w:rsidR="00000000" w:rsidRDefault="00053B1B"/>
    <w:p w:rsidR="00000000" w:rsidRDefault="00053B1B">
      <w:bookmarkStart w:id="24" w:name="sub_41"/>
      <w:r>
        <w:t>4.1. Область профессиональной деятельности выпускников включает: контроль и приемку фарфоровых, фаянсовых и керамических изделий.</w:t>
      </w:r>
    </w:p>
    <w:p w:rsidR="00000000" w:rsidRDefault="00053B1B">
      <w:bookmarkStart w:id="25" w:name="sub_42"/>
      <w:bookmarkEnd w:id="24"/>
      <w:r>
        <w:t>4.2. Объектами профессиональной деятельности выпускников являются:</w:t>
      </w:r>
    </w:p>
    <w:bookmarkEnd w:id="25"/>
    <w:p w:rsidR="00000000" w:rsidRDefault="00053B1B">
      <w:r>
        <w:t>готовые изделия, формы, пол</w:t>
      </w:r>
      <w:r>
        <w:t>уфабрикаты;</w:t>
      </w:r>
    </w:p>
    <w:p w:rsidR="00000000" w:rsidRDefault="00053B1B">
      <w:r>
        <w:t>контрольно-измерительные инструменты, приборы, оборудование, приспособления для контроля и приемки фарфоровых, фаянсовых и керамических изделий;</w:t>
      </w:r>
    </w:p>
    <w:p w:rsidR="00000000" w:rsidRDefault="00053B1B">
      <w:r>
        <w:t>технологии контроля и приемки фарфоровых, фаянсовых и керамических изделий;</w:t>
      </w:r>
    </w:p>
    <w:p w:rsidR="00000000" w:rsidRDefault="00053B1B">
      <w:r>
        <w:t>техническая документаци</w:t>
      </w:r>
      <w:r>
        <w:t>я.</w:t>
      </w:r>
    </w:p>
    <w:p w:rsidR="00000000" w:rsidRDefault="00053B1B">
      <w:bookmarkStart w:id="26" w:name="sub_43"/>
      <w:r>
        <w:t>4.3. Обучающийся по профессии 240107.10 Контролер-приемщик фарфоровых, фаянсовых и керамических изделий готовится к следующим видам деятельности:</w:t>
      </w:r>
    </w:p>
    <w:p w:rsidR="00000000" w:rsidRDefault="00053B1B">
      <w:bookmarkStart w:id="27" w:name="sub_431"/>
      <w:bookmarkEnd w:id="26"/>
      <w:r>
        <w:t>4.3.1. Контроль, приемка и отбраковка полуфабрикатов фарфоровых, фаянсовых и керамически</w:t>
      </w:r>
      <w:r>
        <w:t>х изделий.</w:t>
      </w:r>
    </w:p>
    <w:p w:rsidR="00000000" w:rsidRDefault="00053B1B">
      <w:bookmarkStart w:id="28" w:name="sub_432"/>
      <w:bookmarkEnd w:id="27"/>
      <w:r>
        <w:t>4.3.2. Контроль качества фарфоровых, фаянсовых и керамических изделий.</w:t>
      </w:r>
    </w:p>
    <w:p w:rsidR="00000000" w:rsidRDefault="00053B1B">
      <w:bookmarkStart w:id="29" w:name="sub_433"/>
      <w:bookmarkEnd w:id="28"/>
      <w:r>
        <w:t>4.3.3. Учет и маркировка годных, забракованных и отгруженных фарфоровых, фаянсовых и керамических изделий.</w:t>
      </w:r>
    </w:p>
    <w:p w:rsidR="00000000" w:rsidRDefault="00053B1B">
      <w:bookmarkStart w:id="30" w:name="sub_434"/>
      <w:bookmarkEnd w:id="29"/>
      <w:r>
        <w:t>4.3.4. Проверка выполненн</w:t>
      </w:r>
      <w:r>
        <w:t>ой упаковки фарфоровых, фаянсовых и керамических изделий и укладки изделий для транспортировки.</w:t>
      </w:r>
    </w:p>
    <w:bookmarkEnd w:id="30"/>
    <w:p w:rsidR="00000000" w:rsidRDefault="00053B1B"/>
    <w:p w:rsidR="00000000" w:rsidRDefault="00053B1B">
      <w:pPr>
        <w:pStyle w:val="1"/>
      </w:pPr>
      <w:bookmarkStart w:id="31" w:name="sub_500"/>
      <w:r>
        <w:t>V. Требования к результатам освоения программы подготовки квалифицированных рабочих, служащих</w:t>
      </w:r>
    </w:p>
    <w:bookmarkEnd w:id="31"/>
    <w:p w:rsidR="00000000" w:rsidRDefault="00053B1B"/>
    <w:p w:rsidR="00000000" w:rsidRDefault="00053B1B">
      <w:bookmarkStart w:id="32" w:name="sub_51"/>
      <w:r>
        <w:t>5.1. Выпускник, освоивший ППКРС, долж</w:t>
      </w:r>
      <w:r>
        <w:t>ен обладать общими компетенциями, включающими в себя способность:</w:t>
      </w:r>
    </w:p>
    <w:p w:rsidR="00000000" w:rsidRDefault="00053B1B">
      <w:bookmarkStart w:id="33" w:name="sub_511"/>
      <w:bookmarkEnd w:id="32"/>
      <w:r>
        <w:t>OK 1. Понимать сущность и социальную значимость будущей профессии, проявлять к ней устойчивый интерес.</w:t>
      </w:r>
    </w:p>
    <w:p w:rsidR="00000000" w:rsidRDefault="00053B1B">
      <w:bookmarkStart w:id="34" w:name="sub_512"/>
      <w:bookmarkEnd w:id="33"/>
      <w:r>
        <w:t>ОК 2. Организовывать собственную деятельность, исходя из цел</w:t>
      </w:r>
      <w:r>
        <w:t>и и способов ее достижения, определенных руководителем.</w:t>
      </w:r>
    </w:p>
    <w:p w:rsidR="00000000" w:rsidRDefault="00053B1B">
      <w:bookmarkStart w:id="35" w:name="sub_513"/>
      <w:bookmarkEnd w:id="34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053B1B">
      <w:bookmarkStart w:id="36" w:name="sub_514"/>
      <w:bookmarkEnd w:id="35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053B1B">
      <w:bookmarkStart w:id="37" w:name="sub_515"/>
      <w:bookmarkEnd w:id="36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053B1B">
      <w:bookmarkStart w:id="38" w:name="sub_516"/>
      <w:bookmarkEnd w:id="37"/>
      <w:r>
        <w:t>ОК 6. Работать в команде, эффе</w:t>
      </w:r>
      <w:r>
        <w:t>ктивно общаться с коллегами, руководством, клиентами.</w:t>
      </w:r>
    </w:p>
    <w:p w:rsidR="00000000" w:rsidRDefault="00053B1B">
      <w:bookmarkStart w:id="39" w:name="sub_517"/>
      <w:bookmarkEnd w:id="38"/>
      <w:r>
        <w:lastRenderedPageBreak/>
        <w:t>ОК 7. Исполнять воинскую обязанность</w:t>
      </w:r>
      <w:hyperlink w:anchor="sub_9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053B1B">
      <w:bookmarkStart w:id="40" w:name="sub_52"/>
      <w:bookmarkEnd w:id="39"/>
      <w:r>
        <w:t xml:space="preserve">5.2. Выпускник, освоивший ППКРС, </w:t>
      </w:r>
      <w:r>
        <w:t>должен обладать профессиональными компетенциями, соответствующими видам деятельности:</w:t>
      </w:r>
    </w:p>
    <w:p w:rsidR="00000000" w:rsidRDefault="00053B1B">
      <w:bookmarkStart w:id="41" w:name="sub_521"/>
      <w:bookmarkEnd w:id="40"/>
      <w:r>
        <w:t>5.2.1. Контроль, приемка и отбраковка полуфабрикатов фарфоровых, фаянсовых и керамических изделий.</w:t>
      </w:r>
    </w:p>
    <w:p w:rsidR="00000000" w:rsidRDefault="00053B1B">
      <w:bookmarkStart w:id="42" w:name="sub_5211"/>
      <w:bookmarkEnd w:id="41"/>
      <w:r>
        <w:t>ПК 1.1. Различать сырье для производства фа</w:t>
      </w:r>
      <w:r>
        <w:t>рфоровых, фаянсовых и керамических изделий.</w:t>
      </w:r>
    </w:p>
    <w:p w:rsidR="00000000" w:rsidRDefault="00053B1B">
      <w:bookmarkStart w:id="43" w:name="sub_5212"/>
      <w:bookmarkEnd w:id="42"/>
      <w:r>
        <w:t>ПК 1.2. Обслуживать контрольно-измерительные приборы, инструменты и приспособления при контроле, приемке и отбраковке полуфабрикатов фарфоровых, фаянсовых и керамических изделий.</w:t>
      </w:r>
    </w:p>
    <w:p w:rsidR="00000000" w:rsidRDefault="00053B1B">
      <w:bookmarkStart w:id="44" w:name="sub_5213"/>
      <w:bookmarkEnd w:id="43"/>
      <w:r>
        <w:t>П</w:t>
      </w:r>
      <w:r>
        <w:t>К 1.3. Осуществлять выборочный пооперационный контроль полуфабрикатов в процессе изготовления изделий.</w:t>
      </w:r>
    </w:p>
    <w:p w:rsidR="00000000" w:rsidRDefault="00053B1B">
      <w:bookmarkStart w:id="45" w:name="sub_5214"/>
      <w:bookmarkEnd w:id="44"/>
      <w:r>
        <w:t>ПК 1.4. Производить отбраковку и приемку полуфабрикатов.</w:t>
      </w:r>
    </w:p>
    <w:p w:rsidR="00000000" w:rsidRDefault="00053B1B">
      <w:bookmarkStart w:id="46" w:name="sub_522"/>
      <w:bookmarkEnd w:id="45"/>
      <w:r>
        <w:t>5.2.2. Контроль качества фарфоровых, фаянсовых и керамических изделий.</w:t>
      </w:r>
    </w:p>
    <w:p w:rsidR="00000000" w:rsidRDefault="00053B1B">
      <w:bookmarkStart w:id="47" w:name="sub_5221"/>
      <w:bookmarkEnd w:id="46"/>
      <w:r>
        <w:t>ПК 2.1. Обслуживать контрольно-измерительные приборы, инструменты и приспособления при контроле качества фарфоровых, фаянсовых и керамических изделий.</w:t>
      </w:r>
    </w:p>
    <w:p w:rsidR="00000000" w:rsidRDefault="00053B1B">
      <w:bookmarkStart w:id="48" w:name="sub_5222"/>
      <w:bookmarkEnd w:id="47"/>
      <w:r>
        <w:t xml:space="preserve">ПК </w:t>
      </w:r>
      <w:r>
        <w:t>2.2. Контролировать технологический процесс изготовления изделий.</w:t>
      </w:r>
    </w:p>
    <w:p w:rsidR="00000000" w:rsidRDefault="00053B1B">
      <w:bookmarkStart w:id="49" w:name="sub_5223"/>
      <w:bookmarkEnd w:id="48"/>
      <w:r>
        <w:t>ПК 2.3. Контролировать качество готовой продукции, производить приемку и отбраковку готовых изделий.</w:t>
      </w:r>
    </w:p>
    <w:p w:rsidR="00000000" w:rsidRDefault="00053B1B">
      <w:bookmarkStart w:id="50" w:name="sub_523"/>
      <w:bookmarkEnd w:id="49"/>
      <w:r>
        <w:t>5.2.3. Учет и маркировка годных, забракованных и отгруженн</w:t>
      </w:r>
      <w:r>
        <w:t>ых фарфоровых, фаянсовых и керамических изделий.</w:t>
      </w:r>
    </w:p>
    <w:p w:rsidR="00000000" w:rsidRDefault="00053B1B">
      <w:bookmarkStart w:id="51" w:name="sub_5231"/>
      <w:bookmarkEnd w:id="50"/>
      <w:r>
        <w:t>ПК 3.1. Производить рассортировку брака фарфоровых, фаянсовых и керамических изделий по дефектам.</w:t>
      </w:r>
    </w:p>
    <w:p w:rsidR="00000000" w:rsidRDefault="00053B1B">
      <w:bookmarkStart w:id="52" w:name="sub_5232"/>
      <w:bookmarkEnd w:id="51"/>
      <w:r>
        <w:t>ПК 3.2. Выявлять причины и выбирать методы устранения брака фарфоровых, фаянсо</w:t>
      </w:r>
      <w:r>
        <w:t>вых и керамических изделий.</w:t>
      </w:r>
    </w:p>
    <w:p w:rsidR="00000000" w:rsidRDefault="00053B1B">
      <w:bookmarkStart w:id="53" w:name="sub_5233"/>
      <w:bookmarkEnd w:id="52"/>
      <w:r>
        <w:t>ПК 3.3. Определять сортность готовых изделий.</w:t>
      </w:r>
    </w:p>
    <w:p w:rsidR="00000000" w:rsidRDefault="00053B1B">
      <w:bookmarkStart w:id="54" w:name="sub_5234"/>
      <w:bookmarkEnd w:id="53"/>
      <w:r>
        <w:t>ПК 3.4. Подготавливать краски для маркировки изделий.</w:t>
      </w:r>
    </w:p>
    <w:p w:rsidR="00000000" w:rsidRDefault="00053B1B">
      <w:bookmarkStart w:id="55" w:name="sub_5235"/>
      <w:bookmarkEnd w:id="54"/>
      <w:r>
        <w:t xml:space="preserve">ПК 3.5. Выполнять маркировку сорта готовых фарфоровых, фаянсовых и керамических </w:t>
      </w:r>
      <w:r>
        <w:t>изделий.</w:t>
      </w:r>
    </w:p>
    <w:p w:rsidR="00000000" w:rsidRDefault="00053B1B">
      <w:bookmarkStart w:id="56" w:name="sub_524"/>
      <w:bookmarkEnd w:id="55"/>
      <w:r>
        <w:t>5.2.4. Проверка выполненной упаковки фарфоровых, фаянсовых и керамических изделий и укладки изделий для транспортировки.</w:t>
      </w:r>
    </w:p>
    <w:p w:rsidR="00000000" w:rsidRDefault="00053B1B">
      <w:bookmarkStart w:id="57" w:name="sub_5241"/>
      <w:bookmarkEnd w:id="56"/>
      <w:r>
        <w:t xml:space="preserve">ПК 4.1. Производить проверку упаковки фарфоровых, фаянсовых и керамических изделий и укладки их </w:t>
      </w:r>
      <w:r>
        <w:t>на транспорт.</w:t>
      </w:r>
    </w:p>
    <w:p w:rsidR="00000000" w:rsidRDefault="00053B1B">
      <w:bookmarkStart w:id="58" w:name="sub_5242"/>
      <w:bookmarkEnd w:id="57"/>
      <w:r>
        <w:t>ПК 4.2. Производить проверку правильности укладки для транспортировки готовых изделий на склад, их складирования и хранения.</w:t>
      </w:r>
    </w:p>
    <w:p w:rsidR="00000000" w:rsidRDefault="00053B1B">
      <w:bookmarkStart w:id="59" w:name="sub_5243"/>
      <w:bookmarkEnd w:id="58"/>
      <w:r>
        <w:t>ПК 4.3. Производить проверку отгруженных изделий.</w:t>
      </w:r>
    </w:p>
    <w:bookmarkEnd w:id="59"/>
    <w:p w:rsidR="00000000" w:rsidRDefault="00053B1B"/>
    <w:p w:rsidR="00000000" w:rsidRDefault="00053B1B">
      <w:pPr>
        <w:pStyle w:val="1"/>
      </w:pPr>
      <w:bookmarkStart w:id="60" w:name="sub_600"/>
      <w:r>
        <w:t>VI. Требования к ст</w:t>
      </w:r>
      <w:r>
        <w:t>руктуре программы подготовки квалифицированных рабочих, служащих</w:t>
      </w:r>
    </w:p>
    <w:bookmarkEnd w:id="60"/>
    <w:p w:rsidR="00000000" w:rsidRDefault="00053B1B"/>
    <w:p w:rsidR="00000000" w:rsidRDefault="00053B1B">
      <w:bookmarkStart w:id="61" w:name="sub_61"/>
      <w:r>
        <w:t>6.1. ППКРС предусматривает изучение следующих учебных циклов:</w:t>
      </w:r>
    </w:p>
    <w:bookmarkEnd w:id="61"/>
    <w:p w:rsidR="00000000" w:rsidRDefault="00053B1B">
      <w:r>
        <w:t>общепрофессионального;</w:t>
      </w:r>
    </w:p>
    <w:p w:rsidR="00000000" w:rsidRDefault="00053B1B">
      <w:r>
        <w:t>профессионального и разделов:</w:t>
      </w:r>
    </w:p>
    <w:p w:rsidR="00000000" w:rsidRDefault="00053B1B">
      <w:r>
        <w:t>физическая культура;</w:t>
      </w:r>
    </w:p>
    <w:p w:rsidR="00000000" w:rsidRDefault="00053B1B">
      <w:r>
        <w:t>учебная практика;</w:t>
      </w:r>
    </w:p>
    <w:p w:rsidR="00000000" w:rsidRDefault="00053B1B">
      <w:r>
        <w:t xml:space="preserve">производственная </w:t>
      </w:r>
      <w:r>
        <w:t>практика;</w:t>
      </w:r>
    </w:p>
    <w:p w:rsidR="00000000" w:rsidRDefault="00053B1B">
      <w:r>
        <w:t>промежуточная аттестация;</w:t>
      </w:r>
    </w:p>
    <w:p w:rsidR="00000000" w:rsidRDefault="00053B1B">
      <w:r>
        <w:t>государственная итоговая аттестация.</w:t>
      </w:r>
    </w:p>
    <w:p w:rsidR="00000000" w:rsidRDefault="00053B1B">
      <w:bookmarkStart w:id="62" w:name="sub_62"/>
      <w: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</w:t>
      </w:r>
      <w:r>
        <w:lastRenderedPageBreak/>
        <w:t xml:space="preserve">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</w:t>
      </w:r>
      <w:r>
        <w:t>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2"/>
    <w:p w:rsidR="00000000" w:rsidRDefault="00053B1B">
      <w:r>
        <w:t>Общепрофессиональный учебный цикл состоит из общепрофессиональных дисциплин, профессио</w:t>
      </w:r>
      <w:r>
        <w:t>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</w:t>
      </w:r>
      <w:r>
        <w:t>фессиональных модулей проводятся учебная и (или) производственная практика.</w:t>
      </w:r>
    </w:p>
    <w:p w:rsidR="00000000" w:rsidRDefault="00053B1B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</w:t>
      </w:r>
      <w:r>
        <w:t>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053B1B">
      <w:bookmarkStart w:id="63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3"/>
    <w:p w:rsidR="00000000" w:rsidRDefault="00053B1B"/>
    <w:p w:rsidR="00000000" w:rsidRDefault="00053B1B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53B1B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053B1B"/>
    <w:p w:rsidR="00000000" w:rsidRDefault="00053B1B">
      <w:pPr>
        <w:ind w:firstLine="698"/>
        <w:jc w:val="right"/>
      </w:pPr>
      <w:bookmarkStart w:id="64" w:name="sub_20"/>
      <w:r>
        <w:rPr>
          <w:rStyle w:val="a3"/>
        </w:rPr>
        <w:t>Таблица 2</w:t>
      </w:r>
    </w:p>
    <w:bookmarkEnd w:id="64"/>
    <w:p w:rsidR="00000000" w:rsidRDefault="00053B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3"/>
        <w:gridCol w:w="5734"/>
        <w:gridCol w:w="1173"/>
        <w:gridCol w:w="16"/>
        <w:gridCol w:w="1459"/>
        <w:gridCol w:w="2835"/>
        <w:gridCol w:w="17"/>
        <w:gridCol w:w="2034"/>
        <w:gridCol w:w="17"/>
        <w:gridCol w:w="16"/>
      </w:tblGrid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Индекс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Всего максимальной учебной нагрузки</w:t>
            </w:r>
            <w:r w:rsidRPr="00053B1B">
              <w:rPr>
                <w:rFonts w:eastAsiaTheme="minorEastAsia"/>
              </w:rPr>
              <w:t xml:space="preserve"> обучающегося (час./нед.)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864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576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354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236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 уметь: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053B1B">
              <w:rPr>
                <w:rFonts w:eastAsiaTheme="minorEastAsia"/>
              </w:rPr>
              <w:t>;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геометрические построения и правила вычерчивания технических деталей, способы графического </w:t>
            </w:r>
            <w:r w:rsidRPr="00053B1B">
              <w:rPr>
                <w:rFonts w:eastAsiaTheme="minorEastAsia"/>
              </w:rPr>
              <w:lastRenderedPageBreak/>
              <w:t>представления технологического оборудования и выполнения технологических схе</w:t>
            </w:r>
            <w:r w:rsidRPr="00053B1B">
              <w:rPr>
                <w:rFonts w:eastAsiaTheme="minorEastAsia"/>
              </w:rPr>
              <w:t>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ОП.01.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рассчитывать параметры, составлять и собирать схем</w:t>
            </w:r>
            <w:r w:rsidRPr="00053B1B">
              <w:rPr>
                <w:rFonts w:eastAsiaTheme="minorEastAsia"/>
              </w:rPr>
              <w:t>ы включения приборов при измерении различных электрических величин, электрических машин и механизмов;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читать принципиальные, электри</w:t>
            </w:r>
            <w:r w:rsidRPr="00053B1B">
              <w:rPr>
                <w:rFonts w:eastAsiaTheme="minorEastAsia"/>
              </w:rPr>
              <w:t>ческие и монтажные схемы;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 w:rsidRPr="00053B1B">
              <w:rPr>
                <w:rFonts w:eastAsiaTheme="minorEastAsia"/>
              </w:rPr>
              <w:t>тных полей;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законы электротехники;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графического изображения и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составления электрических схем;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методы расчета электрическ</w:t>
            </w:r>
            <w:r w:rsidRPr="00053B1B">
              <w:rPr>
                <w:rFonts w:eastAsiaTheme="minorEastAsia"/>
              </w:rPr>
              <w:t>их цепей;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</w:t>
            </w:r>
            <w:r w:rsidRPr="00053B1B">
              <w:rPr>
                <w:rFonts w:eastAsiaTheme="minorEastAsia"/>
              </w:rPr>
              <w:t>ты, схемы электроснабжения;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экономии электроэнергии;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ОП.02.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Электротехника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обоснованно выбирать и применять контрольно-измерительные приборы и инструменты;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фор</w:t>
            </w:r>
            <w:r w:rsidRPr="00053B1B">
              <w:rPr>
                <w:rFonts w:eastAsiaTheme="minorEastAsia"/>
              </w:rPr>
              <w:t>мы и расположения поверхностей, шероховатости;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определять допуск размера, годность детали по результатам измерения;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основные понятия и определения метрологии, стандартизации </w:t>
            </w:r>
            <w:r w:rsidRPr="00053B1B">
              <w:rPr>
                <w:rFonts w:eastAsiaTheme="minorEastAsia"/>
              </w:rPr>
              <w:t>и сертификации;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виды измерительных средств;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методы определения погрешностей изм</w:t>
            </w:r>
            <w:r w:rsidRPr="00053B1B">
              <w:rPr>
                <w:rFonts w:eastAsiaTheme="minorEastAsia"/>
              </w:rPr>
              <w:t>ерений;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систему допусков и посадок;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параметры шероховатости;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ОП.03.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</w:t>
              </w:r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 xml:space="preserve"> 1 - 7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виды, свойства и обл</w:t>
            </w:r>
            <w:r w:rsidRPr="00053B1B">
              <w:rPr>
                <w:rFonts w:eastAsiaTheme="minorEastAsia"/>
              </w:rPr>
              <w:t>асти применения металлических и неметаллических материалов,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используемых в производстве;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виды механической, химической и термической обработки материалов;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термообработки и защиты металлов от коррозии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ОП.04.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материаловедения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нормативные документы по охране труда и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здоровья, основы профгигиены, профсанитарии и пожаробезопасности;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правовые и организационные основы охраны труда в ор</w:t>
            </w:r>
            <w:r w:rsidRPr="00053B1B">
              <w:rPr>
                <w:rFonts w:eastAsiaTheme="minorEastAsia"/>
              </w:rPr>
              <w:t xml:space="preserve">ганизации, систему мер по безопасной </w:t>
            </w:r>
            <w:r w:rsidRPr="00053B1B">
              <w:rPr>
                <w:rFonts w:eastAsiaTheme="minorEastAsia"/>
              </w:rPr>
              <w:lastRenderedPageBreak/>
              <w:t>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права и обязанности работников в обл</w:t>
            </w:r>
            <w:r w:rsidRPr="00053B1B">
              <w:rPr>
                <w:rFonts w:eastAsiaTheme="minorEastAsia"/>
              </w:rPr>
              <w:t>асти охраны труда;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ОП.05.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Охрана труда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053B1B">
              <w:rPr>
                <w:rFonts w:eastAsiaTheme="minorEastAsia"/>
              </w:rPr>
              <w:t>ва пожаротушения;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053B1B">
              <w:rPr>
                <w:rFonts w:eastAsiaTheme="minorEastAsia"/>
              </w:rPr>
              <w:t>етствии с полученной профессией;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</w:t>
            </w:r>
            <w:r w:rsidRPr="00053B1B">
              <w:rPr>
                <w:rFonts w:eastAsiaTheme="minorEastAsia"/>
              </w:rPr>
              <w:lastRenderedPageBreak/>
              <w:t>экстремальных условиях военной службы;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053B1B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основные виды потенциальных опасн</w:t>
            </w:r>
            <w:r w:rsidRPr="00053B1B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защиты населения от оружия массового поражен</w:t>
            </w:r>
            <w:r w:rsidRPr="00053B1B">
              <w:rPr>
                <w:rFonts w:eastAsiaTheme="minorEastAsia"/>
              </w:rPr>
              <w:t>ия; меры пожарной безопасности и правила безопасного поведения при пожарах;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</w:t>
            </w:r>
            <w:r w:rsidRPr="00053B1B">
              <w:rPr>
                <w:rFonts w:eastAsiaTheme="minorEastAsia"/>
              </w:rP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порядок и правила оказания перво</w:t>
            </w:r>
            <w:r w:rsidRPr="00053B1B">
              <w:rPr>
                <w:rFonts w:eastAsiaTheme="minorEastAsia"/>
              </w:rPr>
              <w:t>й помощи пострадавшим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32</w:t>
            </w: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ОП.06.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430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300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ПМ.00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430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300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ПМ.01</w:t>
            </w: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Контроль, приемка и отбраковка полуфабрикатов фарфоровых, фаянсовых и керамических изделий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иметь практический опыт: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различения сырья для производства изделий и ассортимента фарфоровых, фаянсовых и керамических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обслуживания контрольно-измерительных приборов, инструментов и приспособлений в процессе работы;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контроля качества полуфабрикато</w:t>
            </w:r>
            <w:r w:rsidRPr="00053B1B">
              <w:rPr>
                <w:rFonts w:eastAsiaTheme="minorEastAsia"/>
              </w:rPr>
              <w:t>в в процессе изготовления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отбраковки и приемки полуфабрикатов; соблюдения правил техники безопасности при работе;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производить лабораторный контроль качества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масс, поступающих для формования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физико-механические свойства с</w:t>
            </w:r>
            <w:r w:rsidRPr="00053B1B">
              <w:rPr>
                <w:rFonts w:eastAsiaTheme="minorEastAsia"/>
              </w:rPr>
              <w:t>ырьевых компонентов;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проверять качество полуфабрикатов по различным параметрам;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проверять качество полуфабриката, поступающего на загрузку сушильных вагонеток;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вести учет загружаемого на сушильные вагонетки полуфабриката по различным параметрам;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производит</w:t>
            </w:r>
            <w:r w:rsidRPr="00053B1B">
              <w:rPr>
                <w:rFonts w:eastAsiaTheme="minorEastAsia"/>
              </w:rPr>
              <w:t>ь выборочный пооперационный контроль полуфабрикатов при изготовлении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причины брака при формовании, литье, сушке, глазуровании и обжиге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пригодность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использовать техническую документацию для конт</w:t>
            </w:r>
            <w:r w:rsidRPr="00053B1B">
              <w:rPr>
                <w:rFonts w:eastAsiaTheme="minorEastAsia"/>
              </w:rPr>
              <w:t>роля, приемки и отбраковки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производить приемку и отбраковку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виды сырья, применяемого для изготовления фарфоровых, фаянсовых и керамических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свойства применяемых сырьевых компонентов;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технологические схемы приг</w:t>
            </w:r>
            <w:r w:rsidRPr="00053B1B">
              <w:rPr>
                <w:rFonts w:eastAsiaTheme="minorEastAsia"/>
              </w:rPr>
              <w:t>отовления различных сырьевых масс;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назначение и область применения вспомогательных материалов;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основной ассортимент изготовляемых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контроля качества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режим сушки загружаемого полуфабриката;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пооперационного контроля по</w:t>
            </w:r>
            <w:r w:rsidRPr="00053B1B">
              <w:rPr>
                <w:rFonts w:eastAsiaTheme="minorEastAsia"/>
              </w:rPr>
              <w:t>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требования, предъявляемые к качеству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приемки и отбраковки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перечень нормативно-технической документации и правила ее использования для контроля качества полуфабрикатов;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МДК.01.01.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Сырье и ассортимент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фарфоровых,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фаянсовых и керамических изделий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МДК.01.02. Контрольно-измерительные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приборы и приспособления для контроля качества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полуфабрикатов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МДК.01.03. Контроль, приемка</w:t>
            </w:r>
            <w:r w:rsidRPr="00053B1B">
              <w:rPr>
                <w:rFonts w:eastAsiaTheme="minorEastAsia"/>
              </w:rPr>
              <w:t xml:space="preserve"> и отбраковка полуфабрикатов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4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Контроль качества фарфоровых, фаянсовых и керамических изделий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иметь практический опыт: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обслуживания контрольно-измерительных приборов, инструментов и приспособлений в процессе работы;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контроля технологического процесса изготовления </w:t>
            </w:r>
            <w:r w:rsidRPr="00053B1B">
              <w:rPr>
                <w:rFonts w:eastAsiaTheme="minorEastAsia"/>
              </w:rPr>
              <w:lastRenderedPageBreak/>
              <w:t>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контроля качества готовой продукции, приемки и отбраковки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соблюдения правил техники б</w:t>
            </w:r>
            <w:r w:rsidRPr="00053B1B">
              <w:rPr>
                <w:rFonts w:eastAsiaTheme="minorEastAsia"/>
              </w:rPr>
              <w:t>езопасности при работе;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подготавливать контрольно-измерительное оборудование, инструмент и приспособления к работе, проверять их исправность;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использовать лабораторное оборудование и приборы для контроля качества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читать чертежи (эск</w:t>
            </w:r>
            <w:r w:rsidRPr="00053B1B">
              <w:rPr>
                <w:rFonts w:eastAsiaTheme="minorEastAsia"/>
              </w:rPr>
              <w:t>изы) на изделия;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составлять протоколы испытаний;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осуществлять контроль технологического процесса изготовления изделий на участках производства;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производить приемку и отбраковку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виды, устройство, принцип действия и правила эксплуатац</w:t>
            </w:r>
            <w:r w:rsidRPr="00053B1B">
              <w:rPr>
                <w:rFonts w:eastAsiaTheme="minorEastAsia"/>
              </w:rPr>
              <w:t>ии контрольно-измерительных приборов, инструментов и приспособлений;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чтения рабочих чертежей и эскизов на изготовление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записи результатов испытаний согласно технической документации;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технологии изготовления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методы по</w:t>
            </w:r>
            <w:r w:rsidRPr="00053B1B">
              <w:rPr>
                <w:rFonts w:eastAsiaTheme="minorEastAsia"/>
              </w:rPr>
              <w:t>операционного контроля технологического процесса изготовления изделий на участках производства;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технические условия и техническую документацию на готовые изделия;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приемки и отбраковки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правила техники безопасности при выполнении </w:t>
            </w:r>
            <w:r w:rsidRPr="00053B1B">
              <w:rPr>
                <w:rFonts w:eastAsiaTheme="minorEastAsia"/>
              </w:rPr>
              <w:lastRenderedPageBreak/>
              <w:t>раб</w:t>
            </w:r>
            <w:r w:rsidRPr="00053B1B">
              <w:rPr>
                <w:rFonts w:eastAsiaTheme="minorEastAsia"/>
              </w:rPr>
              <w:t>от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МДК.02.01. Контрольно-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измерительные приборы и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приспособления для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контроля качества фарфоровых, фаянсовых и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керамических изделий</w:t>
            </w:r>
          </w:p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МДК.02.02. Контроль, приемка и отбраковка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фарфоровых, фаянсовых и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керамических изделий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4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5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5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6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7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2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Учет и маркировка фарфоровых, фаянсовых и керамических изделий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иметь практический опыт: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рассортировки брака фарфоровых, фаянсовых и керамических изделий по дефектам;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выявления причин и методов устранения брака фарфоровых, фаянсовых и керамических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определения сортности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подготовки красок для маркировки фарфоровых, фаян</w:t>
            </w:r>
            <w:r w:rsidRPr="00053B1B">
              <w:rPr>
                <w:rFonts w:eastAsiaTheme="minorEastAsia"/>
              </w:rPr>
              <w:t>совых и керамических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маркировки сорта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производить рассортировку брака фарфоровых, фаянсовых и керамических изделий по дефектам;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дефекты исправимые и неисправимые;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выявлять причины брака и методы устранения;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определять сортность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подготавливать краски для маркировки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подготавливать рабочее место для маркировки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выполнять маркировку </w:t>
            </w:r>
            <w:r w:rsidRPr="00053B1B">
              <w:rPr>
                <w:rFonts w:eastAsiaTheme="minorEastAsia"/>
              </w:rPr>
              <w:t>сортности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вести установленную техническую документацию, удостоверяющую качество отгруженной продукции;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перечень нормативно-технической документации и правила ее использования при учете контролируемой </w:t>
            </w:r>
            <w:r w:rsidRPr="00053B1B">
              <w:rPr>
                <w:rFonts w:eastAsiaTheme="minorEastAsia"/>
              </w:rPr>
              <w:lastRenderedPageBreak/>
              <w:t>продукции;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выявления деф</w:t>
            </w:r>
            <w:r w:rsidRPr="00053B1B">
              <w:rPr>
                <w:rFonts w:eastAsiaTheme="minorEastAsia"/>
              </w:rPr>
              <w:t>ектов;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причины возникновения и методы устранения брака;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порядок подготовки краски для маркировки сортности готовых изделий: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выполнения маркировки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способы физико-механических испытаний в лаборатории;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и порядок ведения учета качества</w:t>
            </w:r>
            <w:r w:rsidRPr="00053B1B">
              <w:rPr>
                <w:rFonts w:eastAsiaTheme="minorEastAsia"/>
              </w:rPr>
              <w:t xml:space="preserve"> продукции;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испытаний изделий, удостоверяющих качество производимой продукции;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МДК.03.01. Основы учета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фарфоровых, фаянсовых и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керамических изделий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4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5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6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4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35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Контроль упаковки фарфоровых, фаянсовых и керамических изделий и укладки изделий при транспортировке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иметь практический опыт: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проверки выполненной упаковки фарфоровых, фаянсовых и керамических изделий и укладки их на транспорт;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проверки правильности транспортировки готовых изделий на склад, их складирования и хранения;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 xml:space="preserve">проверки документации отгруженных изделий; соблюдения правил </w:t>
            </w:r>
            <w:r w:rsidRPr="00053B1B">
              <w:rPr>
                <w:rFonts w:eastAsiaTheme="minorEastAsia"/>
              </w:rPr>
              <w:t>техники безопасности при работе;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организовывать рабочее место контролера;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проверять качество выполненной упаковки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производить контроль изделий при погрузке на транспорт;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производить контроль изделий при складировании и хранении;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осу</w:t>
            </w:r>
            <w:r w:rsidRPr="00053B1B">
              <w:rPr>
                <w:rFonts w:eastAsiaTheme="minorEastAsia"/>
              </w:rPr>
              <w:t>ществлять проверку отгруженных изделий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по нарядам и оформлять акты;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вести журнал учета отгруженной продукции;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требования к упаковке готовых изделий;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контроля изделий при погрузке на транспорт, их складирования и хранения на складе;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в</w:t>
            </w:r>
            <w:r w:rsidRPr="00053B1B">
              <w:rPr>
                <w:rFonts w:eastAsiaTheme="minorEastAsia"/>
              </w:rPr>
              <w:t>едения учетной документации;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МДК.04.01. Контроль упаковки и укладки фарфоровых,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фаянсовых и керамических изделий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4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5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6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4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4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43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Физическая культура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уметь: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знать: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053B1B">
              <w:rPr>
                <w:rFonts w:eastAsiaTheme="minorEastAsia"/>
              </w:rPr>
              <w:t>оциальном развитии человека;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80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2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5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7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216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1080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УП.00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Учебная практика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19 нед.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hyperlink w:anchor="sub_5211" w:history="1">
              <w:r w:rsidRPr="00053B1B">
                <w:rPr>
                  <w:rStyle w:val="a4"/>
                  <w:rFonts w:eastAsiaTheme="minorEastAsia"/>
                  <w:b w:val="0"/>
                  <w:bCs w:val="0"/>
                </w:rPr>
                <w:t>ПК 1.1 - 4.3</w:t>
              </w:r>
            </w:hyperlink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lastRenderedPageBreak/>
              <w:t>ПП.00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ПА.00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 нед.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rPr>
          <w:gridAfter w:val="2"/>
          <w:wAfter w:w="33" w:type="dxa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ГИА.00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jc w:val="center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 нед.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053B1B">
      <w:pPr>
        <w:ind w:firstLine="0"/>
        <w:jc w:val="left"/>
        <w:rPr>
          <w:rFonts w:ascii="Arial" w:hAnsi="Arial" w:cs="Arial"/>
        </w:rPr>
        <w:sectPr w:rsidR="00000000">
          <w:headerReference w:type="default" r:id="rId16"/>
          <w:footerReference w:type="default" r:id="rId1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53B1B"/>
    <w:p w:rsidR="00000000" w:rsidRDefault="00053B1B">
      <w:pPr>
        <w:ind w:firstLine="698"/>
        <w:jc w:val="right"/>
      </w:pPr>
      <w:bookmarkStart w:id="65" w:name="sub_30"/>
      <w:r>
        <w:rPr>
          <w:rStyle w:val="a3"/>
        </w:rPr>
        <w:t>Таблица 3</w:t>
      </w:r>
    </w:p>
    <w:bookmarkEnd w:id="65"/>
    <w:p w:rsidR="00000000" w:rsidRDefault="00053B1B"/>
    <w:p w:rsidR="00000000" w:rsidRDefault="00053B1B">
      <w:pPr>
        <w:pStyle w:val="1"/>
      </w:pPr>
      <w:r>
        <w:t xml:space="preserve">Срок получения среднего </w:t>
      </w:r>
      <w:r>
        <w:t>профессионального образования по ППКРС в очной форме обучения составляет 43 недели, в том числе:</w:t>
      </w:r>
    </w:p>
    <w:p w:rsidR="00000000" w:rsidRDefault="00053B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57"/>
        <w:gridCol w:w="1910"/>
      </w:tblGrid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20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Учебная практика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19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7"/>
              <w:rPr>
                <w:rFonts w:eastAsiaTheme="minorEastAsia"/>
              </w:rPr>
            </w:pP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1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Каникулы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2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Итого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43 нед.</w:t>
            </w:r>
          </w:p>
        </w:tc>
      </w:tr>
    </w:tbl>
    <w:p w:rsidR="00000000" w:rsidRDefault="00053B1B"/>
    <w:p w:rsidR="00000000" w:rsidRDefault="00053B1B">
      <w:pPr>
        <w:pStyle w:val="1"/>
      </w:pPr>
      <w:bookmarkStart w:id="66" w:name="sub_700"/>
      <w:r>
        <w:t>VII. Требования к условиям реализации программы подготовки квалифицированных рабочих, служащих</w:t>
      </w:r>
    </w:p>
    <w:bookmarkEnd w:id="66"/>
    <w:p w:rsidR="00000000" w:rsidRDefault="00053B1B"/>
    <w:p w:rsidR="00000000" w:rsidRDefault="00053B1B">
      <w:bookmarkStart w:id="67" w:name="sub_71"/>
      <w:r>
        <w:t>7.1. Образовательная организация самостоятельно разрабатывает и</w:t>
      </w:r>
      <w:r>
        <w:t xml:space="preserve"> утверждает ППКРС в соответствии с ФГОС СПО и с учетом соответствующей примерной ППКРС.</w:t>
      </w:r>
    </w:p>
    <w:bookmarkEnd w:id="67"/>
    <w:p w:rsidR="00000000" w:rsidRDefault="00053B1B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</w:t>
      </w:r>
      <w:r>
        <w:t>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53B1B">
      <w:r>
        <w:t xml:space="preserve">Конкретные виды деятельности, к которым готовится обучающийся, должны соответствовать присваиваемой квалификации, определять </w:t>
      </w:r>
      <w:r>
        <w:t>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53B1B">
      <w:r>
        <w:t>При формировании ППКРС образовательная организация:</w:t>
      </w:r>
    </w:p>
    <w:p w:rsidR="00000000" w:rsidRDefault="00053B1B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053B1B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053B1B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53B1B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053B1B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053B1B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>равления, участие обучающихся в работе общественных организаций, спортивных и творческих клубов;</w:t>
      </w:r>
    </w:p>
    <w:p w:rsidR="00000000" w:rsidRDefault="00053B1B">
      <w:r>
        <w:lastRenderedPageBreak/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053B1B">
      <w:bookmarkStart w:id="68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03" w:history="1">
        <w:r>
          <w:rPr>
            <w:rStyle w:val="a4"/>
          </w:rPr>
          <w:t>*(3)</w:t>
        </w:r>
      </w:hyperlink>
      <w:r>
        <w:t>.</w:t>
      </w:r>
    </w:p>
    <w:p w:rsidR="00000000" w:rsidRDefault="00053B1B">
      <w:bookmarkStart w:id="69" w:name="sub_73"/>
      <w:bookmarkEnd w:id="6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053B1B">
      <w:bookmarkStart w:id="70" w:name="sub_74"/>
      <w:bookmarkEnd w:id="69"/>
      <w:r>
        <w:t>7.4. Максимальный об</w:t>
      </w:r>
      <w:r>
        <w:t>ъем аудиторной учебной нагрузки в очной форме обучения составляет 36 академических часов в неделю.</w:t>
      </w:r>
    </w:p>
    <w:p w:rsidR="00000000" w:rsidRDefault="00053B1B">
      <w:bookmarkStart w:id="71" w:name="sub_75"/>
      <w:bookmarkEnd w:id="7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053B1B">
      <w:bookmarkStart w:id="72" w:name="sub_76"/>
      <w:bookmarkEnd w:id="71"/>
      <w:r>
        <w:t>7.6. Об</w:t>
      </w:r>
      <w:r>
        <w:t>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053B1B">
      <w:bookmarkStart w:id="73" w:name="sub_77"/>
      <w:bookmarkEnd w:id="72"/>
      <w:r>
        <w:t>7.7. По дисциплине "Физическая культура" могут быть предусмотрены еженедель</w:t>
      </w:r>
      <w:r>
        <w:t>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053B1B">
      <w:bookmarkStart w:id="74" w:name="sub_78"/>
      <w:bookmarkEnd w:id="73"/>
      <w:r>
        <w:t>7.8. Образовательная организация имеет право для подгрупп девушек использовать 70 процентов</w:t>
      </w:r>
      <w:r>
        <w:t xml:space="preserve">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053B1B">
      <w:bookmarkStart w:id="75" w:name="sub_79"/>
      <w:bookmarkEnd w:id="74"/>
      <w:r>
        <w:t>7.9. Получение СПО на базе основного общего образования осуществляется с одновременным получением</w:t>
      </w:r>
      <w:r>
        <w:t xml:space="preserve">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</w:t>
      </w:r>
      <w:r>
        <w:t>фессионального образования с учетом получаемой профессии СПО.</w:t>
      </w:r>
    </w:p>
    <w:bookmarkEnd w:id="75"/>
    <w:p w:rsidR="00000000" w:rsidRDefault="00053B1B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053B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91"/>
        <w:gridCol w:w="2315"/>
      </w:tblGrid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теоретическое обучение (при обязательной учебн</w:t>
            </w:r>
            <w:r w:rsidRPr="00053B1B">
              <w:rPr>
                <w:rFonts w:eastAsiaTheme="minorEastAsia"/>
              </w:rPr>
              <w:t>ой нагрузке 36 часов в неделю)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7"/>
              <w:jc w:val="right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57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7"/>
              <w:jc w:val="right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3 нед.</w:t>
            </w:r>
          </w:p>
        </w:tc>
      </w:tr>
      <w:tr w:rsidR="00000000" w:rsidRPr="00053B1B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8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каникулы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53B1B" w:rsidRDefault="00053B1B">
            <w:pPr>
              <w:pStyle w:val="a7"/>
              <w:jc w:val="right"/>
              <w:rPr>
                <w:rFonts w:eastAsiaTheme="minorEastAsia"/>
              </w:rPr>
            </w:pPr>
            <w:r w:rsidRPr="00053B1B">
              <w:rPr>
                <w:rFonts w:eastAsiaTheme="minorEastAsia"/>
              </w:rPr>
              <w:t>22 нед.</w:t>
            </w:r>
          </w:p>
        </w:tc>
      </w:tr>
    </w:tbl>
    <w:p w:rsidR="00000000" w:rsidRDefault="00053B1B"/>
    <w:p w:rsidR="00000000" w:rsidRDefault="00053B1B">
      <w:bookmarkStart w:id="76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53B1B">
      <w:bookmarkStart w:id="77" w:name="sub_711"/>
      <w:bookmarkEnd w:id="76"/>
      <w:r>
        <w:t>7.11. В период обучения с юношами проводятся у</w:t>
      </w:r>
      <w:r>
        <w:t>чебные сборы</w:t>
      </w:r>
      <w:hyperlink w:anchor="sub_904" w:history="1">
        <w:r>
          <w:rPr>
            <w:rStyle w:val="a4"/>
          </w:rPr>
          <w:t>*(4)</w:t>
        </w:r>
      </w:hyperlink>
      <w:r>
        <w:t>.</w:t>
      </w:r>
    </w:p>
    <w:p w:rsidR="00000000" w:rsidRDefault="00053B1B">
      <w:bookmarkStart w:id="78" w:name="sub_712"/>
      <w:bookmarkEnd w:id="7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8"/>
    <w:p w:rsidR="00000000" w:rsidRDefault="00053B1B">
      <w:r>
        <w:t>Учебная практика и производственная практика проводятся образователь</w:t>
      </w:r>
      <w:r>
        <w:t xml:space="preserve">ной организацией </w:t>
      </w:r>
      <w:r>
        <w:lastRenderedPageBreak/>
        <w:t>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053B1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53B1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053B1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53B1B">
      <w:bookmarkStart w:id="79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053B1B">
      <w:bookmarkStart w:id="80" w:name="sub_714"/>
      <w:bookmarkEnd w:id="79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80"/>
    <w:p w:rsidR="00000000" w:rsidRDefault="00053B1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53B1B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053B1B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053B1B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53B1B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053B1B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053B1B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</w:t>
      </w:r>
      <w:r>
        <w:t xml:space="preserve"> современным профессиональным базам данных и информационным ресурсам сети Интернет.</w:t>
      </w:r>
    </w:p>
    <w:p w:rsidR="00000000" w:rsidRDefault="00053B1B">
      <w:bookmarkStart w:id="81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</w:t>
      </w:r>
      <w:r>
        <w:t xml:space="preserve">ым, если иное не предусмотрено </w:t>
      </w:r>
      <w:hyperlink r:id="rId18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53B1B">
      <w:bookmarkStart w:id="82" w:name="sub_716"/>
      <w:bookmarkEnd w:id="81"/>
      <w:r>
        <w:t>7.16. Образовательная организация, реализующа</w:t>
      </w:r>
      <w:r>
        <w:t xml:space="preserve">я ППКРС, должна располагать материально-технической базой, обеспечивающей проведение всех видов лабораторных работ и </w:t>
      </w:r>
      <w:r>
        <w:lastRenderedPageBreak/>
        <w:t>практических занятий, дисциплинарной, междисциплинарной и модульной подготовки, учебной 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2"/>
    <w:p w:rsidR="00000000" w:rsidRDefault="00053B1B"/>
    <w:p w:rsidR="00000000" w:rsidRDefault="00053B1B">
      <w:pPr>
        <w:pStyle w:val="1"/>
      </w:pPr>
      <w:bookmarkStart w:id="83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3"/>
    <w:p w:rsidR="00000000" w:rsidRDefault="00053B1B"/>
    <w:p w:rsidR="00000000" w:rsidRDefault="00053B1B">
      <w:r>
        <w:rPr>
          <w:rStyle w:val="a3"/>
        </w:rPr>
        <w:t>Кабинеты:</w:t>
      </w:r>
    </w:p>
    <w:p w:rsidR="00000000" w:rsidRDefault="00053B1B">
      <w:r>
        <w:t>технического черчения;</w:t>
      </w:r>
    </w:p>
    <w:p w:rsidR="00000000" w:rsidRDefault="00053B1B">
      <w:r>
        <w:t>электротехники;</w:t>
      </w:r>
    </w:p>
    <w:p w:rsidR="00000000" w:rsidRDefault="00053B1B">
      <w:r>
        <w:t>стандартизации и технических измерений;</w:t>
      </w:r>
    </w:p>
    <w:p w:rsidR="00000000" w:rsidRDefault="00053B1B">
      <w:r>
        <w:t>материаловедения;</w:t>
      </w:r>
    </w:p>
    <w:p w:rsidR="00000000" w:rsidRDefault="00053B1B">
      <w:r>
        <w:t>охраны труда;</w:t>
      </w:r>
    </w:p>
    <w:p w:rsidR="00000000" w:rsidRDefault="00053B1B">
      <w:r>
        <w:t>безопасности жизнедеятельности.</w:t>
      </w:r>
    </w:p>
    <w:p w:rsidR="00000000" w:rsidRDefault="00053B1B">
      <w:r>
        <w:rPr>
          <w:rStyle w:val="a3"/>
        </w:rPr>
        <w:t>Лаборатории:</w:t>
      </w:r>
    </w:p>
    <w:p w:rsidR="00000000" w:rsidRDefault="00053B1B">
      <w:r>
        <w:t>технологии производства фарфоровых, фаянсовых и керамических изделий;</w:t>
      </w:r>
    </w:p>
    <w:p w:rsidR="00000000" w:rsidRDefault="00053B1B">
      <w:r>
        <w:t>контроля качества фарфоровых, фаянсовых и керамических изделий;</w:t>
      </w:r>
    </w:p>
    <w:p w:rsidR="00000000" w:rsidRDefault="00053B1B">
      <w:r>
        <w:t>инфо</w:t>
      </w:r>
      <w:r>
        <w:t>рмационных технологий;</w:t>
      </w:r>
    </w:p>
    <w:p w:rsidR="00000000" w:rsidRDefault="00053B1B">
      <w:r>
        <w:t>технического анализа и контроля производства.</w:t>
      </w:r>
    </w:p>
    <w:p w:rsidR="00000000" w:rsidRDefault="00053B1B">
      <w:r>
        <w:rPr>
          <w:rStyle w:val="a3"/>
        </w:rPr>
        <w:t>Мастерские:</w:t>
      </w:r>
    </w:p>
    <w:p w:rsidR="00000000" w:rsidRDefault="00053B1B">
      <w:r>
        <w:t>технологическая по производству фарфоровых, фаянсовых и керамических изделий.</w:t>
      </w:r>
    </w:p>
    <w:p w:rsidR="00000000" w:rsidRDefault="00053B1B">
      <w:r>
        <w:rPr>
          <w:rStyle w:val="a3"/>
        </w:rPr>
        <w:t>Спортивный комплекс:</w:t>
      </w:r>
    </w:p>
    <w:p w:rsidR="00000000" w:rsidRDefault="00053B1B">
      <w:r>
        <w:t>спортивный зал;</w:t>
      </w:r>
    </w:p>
    <w:p w:rsidR="00000000" w:rsidRDefault="00053B1B">
      <w:r>
        <w:t>открытый стадион широкого профиля с элементами полосы препят</w:t>
      </w:r>
      <w:r>
        <w:t>ствий;</w:t>
      </w:r>
    </w:p>
    <w:p w:rsidR="00000000" w:rsidRDefault="00053B1B">
      <w:r>
        <w:t>стрелковый тир (в любой модификации, включая электронный) или место для стрельбы.</w:t>
      </w:r>
    </w:p>
    <w:p w:rsidR="00000000" w:rsidRDefault="00053B1B">
      <w:r>
        <w:rPr>
          <w:rStyle w:val="a3"/>
        </w:rPr>
        <w:t>Залы:</w:t>
      </w:r>
    </w:p>
    <w:p w:rsidR="00000000" w:rsidRDefault="00053B1B">
      <w:r>
        <w:t>библиотека, читальный зал с выходом в сеть Интернет;</w:t>
      </w:r>
    </w:p>
    <w:p w:rsidR="00000000" w:rsidRDefault="00053B1B">
      <w:r>
        <w:t>актовый зал.</w:t>
      </w:r>
    </w:p>
    <w:p w:rsidR="00000000" w:rsidRDefault="00053B1B"/>
    <w:p w:rsidR="00000000" w:rsidRDefault="00053B1B">
      <w:r>
        <w:t>Реализация ППКРС должна обеспечивать:</w:t>
      </w:r>
    </w:p>
    <w:p w:rsidR="00000000" w:rsidRDefault="00053B1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053B1B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053B1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53B1B">
      <w:bookmarkStart w:id="84" w:name="sub_717"/>
      <w:r>
        <w:t>7.17. Реа</w:t>
      </w:r>
      <w:r>
        <w:t>лизация ППКРС осуществляется образовательной организацией на государственном языке Российской Федерации.</w:t>
      </w:r>
    </w:p>
    <w:bookmarkEnd w:id="84"/>
    <w:p w:rsidR="00000000" w:rsidRDefault="00053B1B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</w:t>
      </w:r>
      <w:r>
        <w:t>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</w:t>
      </w:r>
      <w:r>
        <w:t>нному языку Российской Федерации.</w:t>
      </w:r>
    </w:p>
    <w:p w:rsidR="00000000" w:rsidRDefault="00053B1B"/>
    <w:p w:rsidR="00000000" w:rsidRDefault="00053B1B">
      <w:pPr>
        <w:pStyle w:val="1"/>
      </w:pPr>
      <w:bookmarkStart w:id="85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5"/>
    <w:p w:rsidR="00000000" w:rsidRDefault="00053B1B"/>
    <w:p w:rsidR="00000000" w:rsidRDefault="00053B1B">
      <w:bookmarkStart w:id="86" w:name="sub_81"/>
      <w:r>
        <w:t>8.1. Оценка качества освоения ППКРС должна включать текущий контроль успеваемости, промежуточную и госу</w:t>
      </w:r>
      <w:r>
        <w:t>дарственную итоговую аттестацию обучающихся.</w:t>
      </w:r>
    </w:p>
    <w:p w:rsidR="00000000" w:rsidRDefault="00053B1B">
      <w:bookmarkStart w:id="87" w:name="sub_82"/>
      <w:bookmarkEnd w:id="86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</w:t>
      </w:r>
      <w:r>
        <w:t>и доводятся до сведения обучающихся в течение первых двух месяцев от начала обучения.</w:t>
      </w:r>
    </w:p>
    <w:p w:rsidR="00000000" w:rsidRDefault="00053B1B">
      <w:bookmarkStart w:id="88" w:name="sub_83"/>
      <w:bookmarkEnd w:id="87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</w:t>
      </w:r>
      <w:r>
        <w:t>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8"/>
    <w:p w:rsidR="00000000" w:rsidRDefault="00053B1B">
      <w:r>
        <w:t>Фонды оценочных средств для промежуточной аттестации по дисциплинам и междисциплинарным курсам в составе профессиона</w:t>
      </w:r>
      <w:r>
        <w:t>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</w:t>
      </w:r>
      <w:r>
        <w:t>ле предварительного положительного заключения работодателей.</w:t>
      </w:r>
    </w:p>
    <w:p w:rsidR="00000000" w:rsidRDefault="00053B1B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</w:t>
      </w:r>
      <w:r>
        <w:t>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</w:t>
      </w:r>
      <w:r>
        <w:t>штатных экспертов должны активно привлекаться работодатели.</w:t>
      </w:r>
    </w:p>
    <w:p w:rsidR="00000000" w:rsidRDefault="00053B1B">
      <w:bookmarkStart w:id="89" w:name="sub_84"/>
      <w:r>
        <w:t>8.4. Оценка качества подготовки обучающихся и вьптускников осуществляется в двух основных направлениях:</w:t>
      </w:r>
    </w:p>
    <w:bookmarkEnd w:id="89"/>
    <w:p w:rsidR="00000000" w:rsidRDefault="00053B1B">
      <w:r>
        <w:t>оценка уровня освоения дисциплин;</w:t>
      </w:r>
    </w:p>
    <w:p w:rsidR="00000000" w:rsidRDefault="00053B1B">
      <w:r>
        <w:t>оценка компетенций обучающихся.</w:t>
      </w:r>
    </w:p>
    <w:p w:rsidR="00000000" w:rsidRDefault="00053B1B">
      <w:r>
        <w:t>Для юношей пре</w:t>
      </w:r>
      <w:r>
        <w:t>дусматривается оценка результатов освоения основ военной службы.</w:t>
      </w:r>
    </w:p>
    <w:p w:rsidR="00000000" w:rsidRDefault="00053B1B">
      <w:bookmarkStart w:id="90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</w:t>
      </w:r>
      <w:r>
        <w:t xml:space="preserve">ППКРС, если иное не установлено </w:t>
      </w:r>
      <w:hyperlink r:id="rId1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05" w:history="1">
        <w:r>
          <w:rPr>
            <w:rStyle w:val="a4"/>
          </w:rPr>
          <w:t>*(5)</w:t>
        </w:r>
      </w:hyperlink>
      <w:r>
        <w:t>.</w:t>
      </w:r>
    </w:p>
    <w:p w:rsidR="00000000" w:rsidRDefault="00053B1B">
      <w:bookmarkStart w:id="91" w:name="sub_86"/>
      <w:bookmarkEnd w:id="90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</w:t>
      </w:r>
      <w:r>
        <w:t>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1"/>
    <w:p w:rsidR="00000000" w:rsidRDefault="00053B1B">
      <w:r>
        <w:t>Государственный экзамен в</w:t>
      </w:r>
      <w:r>
        <w:t>водится по усмотрению образовательной организации.</w:t>
      </w:r>
    </w:p>
    <w:p w:rsidR="00000000" w:rsidRDefault="00053B1B">
      <w:bookmarkStart w:id="92" w:name="sub_87"/>
      <w:r>
        <w:t xml:space="preserve">8.7. Обучающиеся по ППКРС, не имеющие среднего общего образования, в соответствии с </w:t>
      </w:r>
      <w:hyperlink r:id="rId20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</w:t>
      </w:r>
      <w:r>
        <w:t>екабря 2012 г. N 273-ФЗ "Об образовании в Российской Федерации"</w:t>
      </w:r>
      <w:hyperlink w:anchor="sub_9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</w:t>
      </w:r>
      <w:r>
        <w:t>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2"/>
    <w:p w:rsidR="00000000" w:rsidRDefault="00053B1B"/>
    <w:p w:rsidR="00000000" w:rsidRDefault="00053B1B">
      <w:pPr>
        <w:ind w:firstLine="0"/>
      </w:pPr>
      <w:r>
        <w:t>______________________________</w:t>
      </w:r>
    </w:p>
    <w:p w:rsidR="00000000" w:rsidRDefault="00053B1B">
      <w:bookmarkStart w:id="93" w:name="sub_901"/>
      <w:r>
        <w:t xml:space="preserve">*(1) </w:t>
      </w:r>
      <w:hyperlink r:id="rId2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(Собрание законодательства Российской Федерации, 2012, N 53, ст. 7598; 2013, N 19, ст. 2326).</w:t>
      </w:r>
    </w:p>
    <w:p w:rsidR="00000000" w:rsidRDefault="00053B1B">
      <w:bookmarkStart w:id="94" w:name="sub_902"/>
      <w:bookmarkEnd w:id="93"/>
      <w:r>
        <w:t xml:space="preserve">*(2)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28.03.1998 N 53-ФЗ "О воинской обязанности и военной службе".</w:t>
      </w:r>
    </w:p>
    <w:p w:rsidR="00000000" w:rsidRDefault="00053B1B">
      <w:bookmarkStart w:id="95" w:name="sub_903"/>
      <w:bookmarkEnd w:id="94"/>
      <w:r>
        <w:t>*(3) Собрание законодательства Российской Федерации, 2012, N 53, ст. 7598</w:t>
      </w:r>
      <w:r>
        <w:t>; 2013, N 19, ст. 2326.</w:t>
      </w:r>
    </w:p>
    <w:p w:rsidR="00000000" w:rsidRDefault="00053B1B">
      <w:bookmarkStart w:id="96" w:name="sub_904"/>
      <w:bookmarkEnd w:id="95"/>
      <w:r>
        <w:t xml:space="preserve">*(4) </w:t>
      </w:r>
      <w:hyperlink r:id="rId2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</w:t>
      </w:r>
      <w:r>
        <w:t>дерации, 1998, N 13, ст. 1475; 2004, N 35, ст. 3607; 2005, N 30, ст. 3111; 2007, N 49, ст. 6070; 2008, N 30, ст. 3616; 2013, N 27, ст. 3477).</w:t>
      </w:r>
    </w:p>
    <w:p w:rsidR="00000000" w:rsidRDefault="00053B1B">
      <w:bookmarkStart w:id="97" w:name="sub_905"/>
      <w:bookmarkEnd w:id="96"/>
      <w:r>
        <w:t xml:space="preserve">*(5) </w:t>
      </w:r>
      <w:hyperlink r:id="rId24" w:history="1">
        <w:r>
          <w:rPr>
            <w:rStyle w:val="a4"/>
          </w:rPr>
          <w:t>Часть 6 статьи 59</w:t>
        </w:r>
      </w:hyperlink>
      <w:r>
        <w:t xml:space="preserve"> Федераль</w:t>
      </w:r>
      <w:r>
        <w:t>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7"/>
    <w:p w:rsidR="00053B1B" w:rsidRDefault="00053B1B"/>
    <w:sectPr w:rsidR="00053B1B">
      <w:headerReference w:type="default" r:id="rId25"/>
      <w:footerReference w:type="default" r:id="rId2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B1B" w:rsidRDefault="00053B1B" w:rsidP="008B0E85">
      <w:r>
        <w:separator/>
      </w:r>
    </w:p>
  </w:endnote>
  <w:endnote w:type="continuationSeparator" w:id="0">
    <w:p w:rsidR="00053B1B" w:rsidRDefault="00053B1B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053B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1B22DC"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B22DC" w:rsidRPr="00053B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B22DC"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B22DC" w:rsidRPr="00053B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B22DC" w:rsidRPr="00053B1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53B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B22DC"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B22DC" w:rsidRPr="00053B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B22DC"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B22DC" w:rsidRPr="00053B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19</w: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B22DC" w:rsidRPr="00053B1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53B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B22DC"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B22DC" w:rsidRPr="00053B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53B1B" w:rsidRDefault="00053B1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B22DC"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B22DC" w:rsidRPr="00053B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53B1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B22DC" w:rsidRPr="00053B1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B1B" w:rsidRDefault="00053B1B" w:rsidP="008B0E85">
      <w:r>
        <w:separator/>
      </w:r>
    </w:p>
  </w:footnote>
  <w:footnote w:type="continuationSeparator" w:id="0">
    <w:p w:rsidR="00053B1B" w:rsidRDefault="00053B1B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B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B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</w:t>
    </w:r>
    <w:r>
      <w:rPr>
        <w:rFonts w:ascii="Times New Roman" w:hAnsi="Times New Roman" w:cs="Times New Roman"/>
        <w:sz w:val="20"/>
        <w:szCs w:val="20"/>
      </w:rPr>
      <w:t>стерства образования и науки РФ от 2 августа 2013 г. N 908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B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2DC"/>
    <w:rsid w:val="00053B1B"/>
    <w:rsid w:val="001B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B22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2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9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yperlink" Target="http://ivo.garant.ru/document/redirect/70291362/108791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197" TargetMode="External"/><Relationship Id="rId7" Type="http://schemas.openxmlformats.org/officeDocument/2006/relationships/hyperlink" Target="http://ivo.garant.ru/document/redirect/70516074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footer" Target="footer2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7131/0" TargetMode="External"/><Relationship Id="rId24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178405/13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0500084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178405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7100</Words>
  <Characters>40474</Characters>
  <Application>Microsoft Office Word</Application>
  <DocSecurity>0</DocSecurity>
  <Lines>337</Lines>
  <Paragraphs>94</Paragraphs>
  <ScaleCrop>false</ScaleCrop>
  <Company>НПП "Гарант-Сервис"</Company>
  <LinksUpToDate>false</LinksUpToDate>
  <CharactersWithSpaces>47480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2020-04-02T09:41:00Z</dcterms:created>
  <dcterms:modified xsi:type="dcterms:W3CDTF">2020-04-02T09:41:00Z</dcterms:modified>
</cp:coreProperties>
</file>