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5303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925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стеклопластиков"</w:t>
        </w:r>
      </w:hyperlink>
    </w:p>
    <w:p w:rsidR="00000000" w:rsidRDefault="00575303">
      <w:pPr>
        <w:pStyle w:val="1"/>
      </w:pPr>
      <w:r>
        <w:t>Приказ Министерства образования и на</w:t>
      </w:r>
      <w:r>
        <w:t>уки РФ от 2 августа 2013 г. N 925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</w:t>
      </w:r>
      <w:r>
        <w:t>иков"</w:t>
      </w:r>
    </w:p>
    <w:p w:rsidR="00000000" w:rsidRDefault="00575303"/>
    <w:p w:rsidR="00000000" w:rsidRDefault="00575303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</w:t>
        </w:r>
        <w:r>
          <w:rPr>
            <w:rStyle w:val="a4"/>
          </w:rPr>
          <w:t>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575303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</w:t>
        </w:r>
        <w:r>
          <w:rPr>
            <w:rStyle w:val="a4"/>
          </w:rPr>
          <w:t>арт</w:t>
        </w:r>
      </w:hyperlink>
      <w:r>
        <w:t xml:space="preserve">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стеклопластиков.</w:t>
      </w:r>
    </w:p>
    <w:p w:rsidR="00000000" w:rsidRDefault="00575303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14 октября 2009 г. N 399 "Об утверждении и введении в действие федерального государственного образовательного стандарта начального</w:t>
      </w:r>
      <w:r>
        <w:t xml:space="preserve"> профессионального образования по профессии 240107.02 Оператор производства стекловолокна, стекловолокнистых материалов и изделий стеклопластиков" (зарегистрирован Министерством юстиции Российской Федерации 9 декабря 2009 г., регистрационный N 15473).</w:t>
      </w:r>
    </w:p>
    <w:p w:rsidR="00000000" w:rsidRDefault="00575303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575303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575303" w:rsidRDefault="00575303">
            <w:pPr>
              <w:pStyle w:val="a7"/>
              <w:jc w:val="right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Д. Ливанов</w:t>
            </w:r>
          </w:p>
        </w:tc>
      </w:tr>
    </w:tbl>
    <w:p w:rsidR="00000000" w:rsidRDefault="00575303"/>
    <w:p w:rsidR="00000000" w:rsidRDefault="00575303">
      <w:pPr>
        <w:pStyle w:val="a9"/>
      </w:pPr>
      <w:r>
        <w:t>Зарегистрировано в Минюсте РФ 20 августа 2013 г.</w:t>
      </w:r>
    </w:p>
    <w:p w:rsidR="00000000" w:rsidRDefault="00575303">
      <w:pPr>
        <w:pStyle w:val="a9"/>
      </w:pPr>
      <w:r>
        <w:t>Регистрационный N 29516</w:t>
      </w:r>
    </w:p>
    <w:p w:rsidR="00000000" w:rsidRDefault="00575303"/>
    <w:p w:rsidR="00000000" w:rsidRDefault="00575303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575303"/>
    <w:p w:rsidR="00000000" w:rsidRDefault="00575303">
      <w:pPr>
        <w:pStyle w:val="1"/>
      </w:pPr>
      <w:r>
        <w:t>Федеральный государственный образовательный стандарт</w:t>
      </w:r>
      <w:r>
        <w:br/>
        <w:t>среднего</w:t>
      </w:r>
      <w:r>
        <w:t xml:space="preserve"> профессионального образования по профессии 240107.02 Оператор производства стекловолокна, стекловолокнистых материалов и изделий стеклопластиков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925)</w:t>
      </w:r>
    </w:p>
    <w:p w:rsidR="00000000" w:rsidRDefault="0057530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7530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575303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575303"/>
    <w:p w:rsidR="00000000" w:rsidRDefault="00575303">
      <w:bookmarkStart w:id="5" w:name="sub_1101"/>
      <w:r>
        <w:t>1.1. Настоящий федеральный государственный образовательный стандарт среднего</w:t>
      </w:r>
      <w:r>
        <w:t xml:space="preserve"> профессионального образования представляет собой совокупность обязательных требований к среднему профессиональному образованию по профессии 240107.02 Оператор производства стекловолокна, стекловолокнистых материалов и изделий стеклопластиков для профессио</w:t>
      </w:r>
      <w:r>
        <w:t>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</w:t>
      </w:r>
      <w:r>
        <w:t>кой Федерации (далее - образовательная организация).</w:t>
      </w:r>
    </w:p>
    <w:p w:rsidR="00000000" w:rsidRDefault="00575303">
      <w:bookmarkStart w:id="6" w:name="sub_1102"/>
      <w:bookmarkEnd w:id="5"/>
      <w:r>
        <w:lastRenderedPageBreak/>
        <w:t>1.2. Право на реализацию программы подготовки квалифицированных рабочих, служащих по профессии 240107.02 Оператор производства стекловолокна, стекловолокнистых материалов и изделий стеклопластиков имеет образовательная организация при наличии соответствующ</w:t>
      </w:r>
      <w:r>
        <w:t>ей лицензии на осуществление образовательной деятельности.</w:t>
      </w:r>
    </w:p>
    <w:bookmarkEnd w:id="6"/>
    <w:p w:rsidR="00000000" w:rsidRDefault="00575303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</w:t>
      </w:r>
      <w:r>
        <w:t>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</w:t>
      </w:r>
      <w:r>
        <w:t>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575303"/>
    <w:p w:rsidR="00000000" w:rsidRDefault="00575303">
      <w:pPr>
        <w:pStyle w:val="1"/>
      </w:pPr>
      <w:bookmarkStart w:id="7" w:name="sub_1200"/>
      <w:r>
        <w:t>II. Используемы</w:t>
      </w:r>
      <w:r>
        <w:t>е сокращения</w:t>
      </w:r>
    </w:p>
    <w:bookmarkEnd w:id="7"/>
    <w:p w:rsidR="00000000" w:rsidRDefault="00575303"/>
    <w:p w:rsidR="00000000" w:rsidRDefault="00575303">
      <w:r>
        <w:t>В настоящем стандарте используются следующие сокращения:</w:t>
      </w:r>
    </w:p>
    <w:p w:rsidR="00000000" w:rsidRDefault="00575303">
      <w:r>
        <w:t>СПО - среднее профессиональное образование;</w:t>
      </w:r>
    </w:p>
    <w:p w:rsidR="00000000" w:rsidRDefault="00575303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575303">
      <w:r>
        <w:t xml:space="preserve">ППКРС - программа подготовки </w:t>
      </w:r>
      <w:r>
        <w:t>квалифицированных рабочих, служащих по профессии;</w:t>
      </w:r>
    </w:p>
    <w:p w:rsidR="00000000" w:rsidRDefault="00575303">
      <w:r>
        <w:t>ОК - общая компетенция;</w:t>
      </w:r>
    </w:p>
    <w:p w:rsidR="00000000" w:rsidRDefault="00575303">
      <w:r>
        <w:t>ПК - профессиональная компетенция;</w:t>
      </w:r>
    </w:p>
    <w:p w:rsidR="00000000" w:rsidRDefault="00575303">
      <w:r>
        <w:t>ПМ - профессиональный модуль;</w:t>
      </w:r>
    </w:p>
    <w:p w:rsidR="00000000" w:rsidRDefault="00575303">
      <w:r>
        <w:t>МДК - междисциплинарный курс.</w:t>
      </w:r>
    </w:p>
    <w:p w:rsidR="00000000" w:rsidRDefault="00575303"/>
    <w:p w:rsidR="00000000" w:rsidRDefault="00575303">
      <w:pPr>
        <w:pStyle w:val="1"/>
      </w:pPr>
      <w:bookmarkStart w:id="8" w:name="sub_1300"/>
      <w:r>
        <w:t>III. Характеристика подготовки по профессии</w:t>
      </w:r>
    </w:p>
    <w:bookmarkEnd w:id="8"/>
    <w:p w:rsidR="00000000" w:rsidRDefault="00575303"/>
    <w:p w:rsidR="00000000" w:rsidRDefault="00575303">
      <w:bookmarkStart w:id="9" w:name="sub_1301"/>
      <w:r>
        <w:t>3.1. Сроки получе</w:t>
      </w:r>
      <w:r>
        <w:t xml:space="preserve">ния СПО по профессии 240107.02 Оператор производства стекловолокна, стекловолокнистых материалов и изделий стеклопластиков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575303"/>
    <w:p w:rsidR="00000000" w:rsidRDefault="00575303">
      <w:pPr>
        <w:ind w:firstLine="698"/>
        <w:jc w:val="right"/>
      </w:pPr>
      <w:bookmarkStart w:id="10" w:name="sub_10"/>
      <w:r>
        <w:rPr>
          <w:rStyle w:val="a3"/>
        </w:rPr>
        <w:t>Таблица 1</w:t>
      </w:r>
    </w:p>
    <w:bookmarkEnd w:id="10"/>
    <w:p w:rsidR="00000000" w:rsidRDefault="005753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9"/>
        <w:gridCol w:w="4824"/>
        <w:gridCol w:w="2416"/>
      </w:tblGrid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2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Наименование квалификации (профессий</w:t>
            </w:r>
          </w:p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по Общероссийскому классификатору профессий рабочих, должностей служащих и тарифных разрядов) (</w:t>
            </w:r>
            <w:hyperlink r:id="rId12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575303">
              <w:rPr>
                <w:rFonts w:eastAsiaTheme="minorEastAsia"/>
              </w:rPr>
              <w:t>)</w:t>
            </w:r>
            <w:hyperlink w:anchor="sub_11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2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Оператор изготовления ровинга</w:t>
            </w:r>
          </w:p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Оператор изготовления рулонно-конструкционных материалов</w:t>
            </w:r>
          </w:p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Оператор получения кварцевых стекловолокон</w:t>
            </w:r>
          </w:p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Оператор получения непрерывного стекловолокна</w:t>
            </w:r>
          </w:p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Оператор получения оптического стекловолокна</w:t>
            </w:r>
          </w:p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Оператор получения стекловолокна каолинового состава</w:t>
            </w:r>
          </w:p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lastRenderedPageBreak/>
              <w:t>Оператор получения стеклохолста одностадийным методом</w:t>
            </w:r>
          </w:p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Оператор получе</w:t>
            </w:r>
            <w:r w:rsidRPr="00575303">
              <w:rPr>
                <w:rFonts w:eastAsiaTheme="minorEastAsia"/>
              </w:rPr>
              <w:t>ния штапельного стекловолокна</w:t>
            </w:r>
          </w:p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Оператор производства кремнеземных материалов</w:t>
            </w:r>
          </w:p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Оператор пульта управления электропечей</w:t>
            </w:r>
          </w:p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Оператор установки изготовления гофрированных листовых стеклопластиков</w:t>
            </w:r>
          </w:p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Оператор установок изготовления стеклопластиковых конструкций</w:t>
            </w:r>
          </w:p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Размотч</w:t>
            </w:r>
            <w:r w:rsidRPr="00575303">
              <w:rPr>
                <w:rFonts w:eastAsiaTheme="minorEastAsia"/>
              </w:rPr>
              <w:t>ик стеклонити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lastRenderedPageBreak/>
              <w:t>10 мес.</w:t>
            </w: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2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2 года 5 мес.</w:t>
            </w:r>
            <w:hyperlink w:anchor="sub_333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575303"/>
    <w:p w:rsidR="00000000" w:rsidRDefault="00575303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575303">
      <w:bookmarkStart w:id="11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575303">
      <w:bookmarkStart w:id="12" w:name="sub_222"/>
      <w:bookmarkEnd w:id="11"/>
      <w:r>
        <w:t>** Независимо от применяемых образовательных технологий.</w:t>
      </w:r>
    </w:p>
    <w:p w:rsidR="00000000" w:rsidRDefault="00575303">
      <w:bookmarkStart w:id="13" w:name="sub_333"/>
      <w:bookmarkEnd w:id="12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>
        <w:t>емой профессии СПО.</w:t>
      </w:r>
    </w:p>
    <w:bookmarkEnd w:id="13"/>
    <w:p w:rsidR="00000000" w:rsidRDefault="00575303"/>
    <w:p w:rsidR="00000000" w:rsidRDefault="00575303">
      <w:bookmarkStart w:id="14" w:name="sub_130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3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4"/>
    <w:p w:rsidR="00000000" w:rsidRDefault="00575303">
      <w:r>
        <w:t>оператор пульта управления электропечей - оператор получения кварцевых стекловолокон;</w:t>
      </w:r>
    </w:p>
    <w:p w:rsidR="00000000" w:rsidRDefault="00575303">
      <w:r>
        <w:t>оператор получения стекловолокна каолинового состава - оператор получения кварцевых стекловолокон;</w:t>
      </w:r>
    </w:p>
    <w:p w:rsidR="00000000" w:rsidRDefault="00575303">
      <w:r>
        <w:t>опер</w:t>
      </w:r>
      <w:r>
        <w:t>атор пульта управления электропечей - оператор получения непрерывного стекловолокна;</w:t>
      </w:r>
    </w:p>
    <w:p w:rsidR="00000000" w:rsidRDefault="00575303">
      <w:r>
        <w:t>оператор получения кварцевых стекловолокон - оператор получения оптического стекловолокна;</w:t>
      </w:r>
    </w:p>
    <w:p w:rsidR="00000000" w:rsidRDefault="00575303">
      <w:r>
        <w:t>оператор получения стекловолокна каолинового состава - оператор получения оптиче</w:t>
      </w:r>
      <w:r>
        <w:t>ского стекловолокна;</w:t>
      </w:r>
    </w:p>
    <w:p w:rsidR="00000000" w:rsidRDefault="00575303">
      <w:r>
        <w:t>оператор пульта управления электропечей - оператор получения оптического стекловолокна;</w:t>
      </w:r>
    </w:p>
    <w:p w:rsidR="00000000" w:rsidRDefault="00575303">
      <w:r>
        <w:t>оператор получения непрерывного стекловолокна - оператор получения штапельного стекловолокна;</w:t>
      </w:r>
    </w:p>
    <w:p w:rsidR="00000000" w:rsidRDefault="00575303">
      <w:r>
        <w:t>оператор изготовления ровинга - размотчик стеклонити;</w:t>
      </w:r>
    </w:p>
    <w:p w:rsidR="00000000" w:rsidRDefault="00575303">
      <w:r>
        <w:t>оператор получения стеклохолста одностадийным методом - оператор производства кремнеземных материалов;</w:t>
      </w:r>
    </w:p>
    <w:p w:rsidR="00000000" w:rsidRDefault="00575303">
      <w:r>
        <w:t>оператор производства кремнеземных материалов - оператор установки изготовления гофрированных листовых стеклопластиков;</w:t>
      </w:r>
    </w:p>
    <w:p w:rsidR="00000000" w:rsidRDefault="00575303">
      <w:r>
        <w:t xml:space="preserve">оператор получения стеклохолста </w:t>
      </w:r>
      <w:r>
        <w:t>одностадийным методом - оператор установки изготовления гофрированных листовых стеклопластиков;</w:t>
      </w:r>
    </w:p>
    <w:p w:rsidR="00000000" w:rsidRDefault="00575303">
      <w:r>
        <w:t>оператор установок изготовления стеклопластиковых конструкций - оператор изготовления рулонно-конструкционных материалов.</w:t>
      </w:r>
    </w:p>
    <w:p w:rsidR="00000000" w:rsidRDefault="00575303">
      <w:r>
        <w:t>Сроки получения СПО по ППКРС независим</w:t>
      </w:r>
      <w:r>
        <w:t>о от применяемых образовательных технологий увеличиваются:</w:t>
      </w:r>
    </w:p>
    <w:p w:rsidR="00000000" w:rsidRDefault="00575303">
      <w:bookmarkStart w:id="15" w:name="sub_1321"/>
      <w:r>
        <w:t>а) для обучающихся по очно-заочной форме обучения:</w:t>
      </w:r>
    </w:p>
    <w:bookmarkEnd w:id="15"/>
    <w:p w:rsidR="00000000" w:rsidRDefault="00575303">
      <w:r>
        <w:lastRenderedPageBreak/>
        <w:t>на базе среднего общего образования - не более чем на 1 год;</w:t>
      </w:r>
    </w:p>
    <w:p w:rsidR="00000000" w:rsidRDefault="00575303">
      <w:r>
        <w:t>на базе основного общего образования - не более чем на 1,5 года;</w:t>
      </w:r>
    </w:p>
    <w:p w:rsidR="00000000" w:rsidRDefault="00575303">
      <w:bookmarkStart w:id="16" w:name="sub_1322"/>
      <w:r>
        <w:t>б) для инвалидов и лиц с ограниченными возможностями здоровья - не более чем на 6 месяцев.</w:t>
      </w:r>
    </w:p>
    <w:bookmarkEnd w:id="16"/>
    <w:p w:rsidR="00000000" w:rsidRDefault="00575303"/>
    <w:p w:rsidR="00000000" w:rsidRDefault="00575303">
      <w:pPr>
        <w:pStyle w:val="1"/>
      </w:pPr>
      <w:bookmarkStart w:id="17" w:name="sub_1400"/>
      <w:r>
        <w:t>IV. Характеристика профессиональной деятельности выпускников</w:t>
      </w:r>
    </w:p>
    <w:bookmarkEnd w:id="17"/>
    <w:p w:rsidR="00000000" w:rsidRDefault="00575303"/>
    <w:p w:rsidR="00000000" w:rsidRDefault="00575303">
      <w:bookmarkStart w:id="18" w:name="sub_1401"/>
      <w:r>
        <w:t>4.1. Область профессиональной деятельности выпускников: ведение те</w:t>
      </w:r>
      <w:r>
        <w:t>хнологических процессов изготовления стекловолокна, стекловолокнистых материалов и изделий из них.</w:t>
      </w:r>
    </w:p>
    <w:p w:rsidR="00000000" w:rsidRDefault="00575303">
      <w:bookmarkStart w:id="19" w:name="sub_1402"/>
      <w:bookmarkEnd w:id="18"/>
      <w:r>
        <w:t>4.2. Объектами профессиональной деятельности выпускников являются:</w:t>
      </w:r>
    </w:p>
    <w:bookmarkEnd w:id="19"/>
    <w:p w:rsidR="00000000" w:rsidRDefault="00575303">
      <w:r>
        <w:t>сырье, материалы, готовая продукция;</w:t>
      </w:r>
    </w:p>
    <w:p w:rsidR="00000000" w:rsidRDefault="00575303">
      <w:r>
        <w:t>основное и вспомогательное те</w:t>
      </w:r>
      <w:r>
        <w:t>хнологическое оборудование;</w:t>
      </w:r>
    </w:p>
    <w:p w:rsidR="00000000" w:rsidRDefault="00575303">
      <w:r>
        <w:t>контрольно-измерительные приборы;</w:t>
      </w:r>
    </w:p>
    <w:p w:rsidR="00000000" w:rsidRDefault="00575303">
      <w:r>
        <w:t>технологии изготовления и обработки стекловолокнистых материалов и стеклопластиков;</w:t>
      </w:r>
    </w:p>
    <w:p w:rsidR="00000000" w:rsidRDefault="00575303">
      <w:r>
        <w:t>нормативная и техническая документация.</w:t>
      </w:r>
    </w:p>
    <w:p w:rsidR="00000000" w:rsidRDefault="00575303">
      <w:bookmarkStart w:id="20" w:name="sub_1403"/>
      <w:r>
        <w:t xml:space="preserve">4.3. Обучающийся по профессии 240107.02 Оператор производства </w:t>
      </w:r>
      <w:r>
        <w:t>стекловолокна, стекловолокнистых материалов и изделий стеклопластиков готовится к следующим видам деятельности:</w:t>
      </w:r>
    </w:p>
    <w:p w:rsidR="00000000" w:rsidRDefault="00575303">
      <w:bookmarkStart w:id="21" w:name="sub_14031"/>
      <w:bookmarkEnd w:id="20"/>
      <w:r>
        <w:t>4.3.1. Ведение технологических процессов изготовления стекловолокна.</w:t>
      </w:r>
    </w:p>
    <w:p w:rsidR="00000000" w:rsidRDefault="00575303">
      <w:bookmarkStart w:id="22" w:name="sub_14032"/>
      <w:bookmarkEnd w:id="21"/>
      <w:r>
        <w:t>4.3.2. Ведение технологических процессов</w:t>
      </w:r>
      <w:r>
        <w:t xml:space="preserve"> изготовления полуфабрикатов и изделий из стеклопластиков.</w:t>
      </w:r>
    </w:p>
    <w:bookmarkEnd w:id="22"/>
    <w:p w:rsidR="00000000" w:rsidRDefault="00575303"/>
    <w:p w:rsidR="00000000" w:rsidRDefault="00575303">
      <w:pPr>
        <w:pStyle w:val="1"/>
      </w:pPr>
      <w:bookmarkStart w:id="23" w:name="sub_1500"/>
      <w:r>
        <w:t>V. Требования к результатам освоения программы подготовки квалифицированных рабочих, служащих</w:t>
      </w:r>
    </w:p>
    <w:bookmarkEnd w:id="23"/>
    <w:p w:rsidR="00000000" w:rsidRDefault="00575303"/>
    <w:p w:rsidR="00000000" w:rsidRDefault="00575303">
      <w:bookmarkStart w:id="24" w:name="sub_1501"/>
      <w:r>
        <w:t>5.1. Выпускник, освоивший ППКРС, должен обладать общими компетенциям</w:t>
      </w:r>
      <w:r>
        <w:t>и, включающими в себя способность:</w:t>
      </w:r>
    </w:p>
    <w:p w:rsidR="00000000" w:rsidRDefault="00575303">
      <w:bookmarkStart w:id="25" w:name="sub_15011"/>
      <w:bookmarkEnd w:id="24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575303">
      <w:bookmarkStart w:id="26" w:name="sub_15012"/>
      <w:bookmarkEnd w:id="25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575303">
      <w:bookmarkStart w:id="27" w:name="sub_15013"/>
      <w:bookmarkEnd w:id="26"/>
      <w:r>
        <w:t>ОК 3. Анализировать рабочую ситуацию, осуществлять текущий и итоговый контроль, оценку и коррекцию собственной деятельност</w:t>
      </w:r>
      <w:r>
        <w:t>и, нести ответственность за результаты своей работы.</w:t>
      </w:r>
    </w:p>
    <w:p w:rsidR="00000000" w:rsidRDefault="00575303">
      <w:bookmarkStart w:id="28" w:name="sub_15014"/>
      <w:bookmarkEnd w:id="27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575303">
      <w:bookmarkStart w:id="29" w:name="sub_15015"/>
      <w:bookmarkEnd w:id="28"/>
      <w:r>
        <w:t>ОК 5. Использовать информационно-коммуникационные технологии в про</w:t>
      </w:r>
      <w:r>
        <w:t>фессиональной деятельности.</w:t>
      </w:r>
    </w:p>
    <w:p w:rsidR="00000000" w:rsidRDefault="00575303">
      <w:bookmarkStart w:id="30" w:name="sub_15016"/>
      <w:bookmarkEnd w:id="29"/>
      <w:r>
        <w:t>ОК 6. Работать в команде, эффективно общаться с коллегами, руководством, клиентами.</w:t>
      </w:r>
    </w:p>
    <w:p w:rsidR="00000000" w:rsidRDefault="00575303">
      <w:bookmarkStart w:id="31" w:name="sub_15017"/>
      <w:bookmarkEnd w:id="30"/>
      <w:r>
        <w:t>ОК 7. Исполнять воинскую обязанность</w:t>
      </w:r>
      <w:hyperlink w:anchor="sub_2222" w:history="1">
        <w:r>
          <w:rPr>
            <w:rStyle w:val="a4"/>
          </w:rPr>
          <w:t>*(2)</w:t>
        </w:r>
      </w:hyperlink>
      <w:r>
        <w:t>, в том числе с применением полученных про</w:t>
      </w:r>
      <w:r>
        <w:t>фессиональных знаний (для юношей).</w:t>
      </w:r>
    </w:p>
    <w:p w:rsidR="00000000" w:rsidRDefault="00575303">
      <w:bookmarkStart w:id="32" w:name="sub_1502"/>
      <w:bookmarkEnd w:id="31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575303">
      <w:bookmarkStart w:id="33" w:name="sub_15021"/>
      <w:bookmarkEnd w:id="32"/>
      <w:r>
        <w:t>5.2.1. Ведение технологических процессов изготовления стекловолокна.</w:t>
      </w:r>
    </w:p>
    <w:p w:rsidR="00000000" w:rsidRDefault="00575303">
      <w:bookmarkStart w:id="34" w:name="sub_150211"/>
      <w:bookmarkEnd w:id="33"/>
      <w:r>
        <w:t>ПК 1.1. Регулировать температуру электропечей с пульта управления в соответствии с заданным технологическим режимом.</w:t>
      </w:r>
    </w:p>
    <w:p w:rsidR="00000000" w:rsidRDefault="00575303">
      <w:bookmarkStart w:id="35" w:name="sub_150212"/>
      <w:bookmarkEnd w:id="34"/>
      <w:r>
        <w:t>ПК 1.2. Изготавливать высокоогнеупорное стекловолокно каолинового состава.</w:t>
      </w:r>
    </w:p>
    <w:p w:rsidR="00000000" w:rsidRDefault="00575303">
      <w:bookmarkStart w:id="36" w:name="sub_150213"/>
      <w:bookmarkEnd w:id="35"/>
      <w:r>
        <w:t>ПК 1</w:t>
      </w:r>
      <w:r>
        <w:t>.3. Изготавливать штапельное микротонкое, ультратонкое и супертонкое стекловолокна.</w:t>
      </w:r>
    </w:p>
    <w:p w:rsidR="00000000" w:rsidRDefault="00575303">
      <w:bookmarkStart w:id="37" w:name="sub_150214"/>
      <w:bookmarkEnd w:id="36"/>
      <w:r>
        <w:lastRenderedPageBreak/>
        <w:t>ПК 1.4. Изготавливать супертонкое кварцевое стекловолокно.</w:t>
      </w:r>
    </w:p>
    <w:p w:rsidR="00000000" w:rsidRDefault="00575303">
      <w:bookmarkStart w:id="38" w:name="sub_150215"/>
      <w:bookmarkEnd w:id="37"/>
      <w:r>
        <w:t>ПК 1.5. Изготавливать непрерывное стекловолокно.</w:t>
      </w:r>
    </w:p>
    <w:p w:rsidR="00000000" w:rsidRDefault="00575303">
      <w:bookmarkStart w:id="39" w:name="sub_150216"/>
      <w:bookmarkEnd w:id="38"/>
      <w:r>
        <w:t>ПК 1</w:t>
      </w:r>
      <w:r>
        <w:t>.6. Изготавливать оптическое стекловолокно.</w:t>
      </w:r>
    </w:p>
    <w:p w:rsidR="00000000" w:rsidRDefault="00575303">
      <w:bookmarkStart w:id="40" w:name="sub_15022"/>
      <w:bookmarkEnd w:id="39"/>
      <w:r>
        <w:t>5.2.2. Ведение технологических процессов изготовления полуфабрикатов и изделий из стеклопластиков.</w:t>
      </w:r>
    </w:p>
    <w:p w:rsidR="00000000" w:rsidRDefault="00575303">
      <w:bookmarkStart w:id="41" w:name="sub_150221"/>
      <w:bookmarkEnd w:id="40"/>
      <w:r>
        <w:t>ПК 2.1. Изготавливать кремнеземные материалы.</w:t>
      </w:r>
    </w:p>
    <w:p w:rsidR="00000000" w:rsidRDefault="00575303">
      <w:bookmarkStart w:id="42" w:name="sub_150222"/>
      <w:bookmarkEnd w:id="41"/>
      <w:r>
        <w:t>ПК 2.2. В</w:t>
      </w:r>
      <w:r>
        <w:t>ести размотку стеклянной нити с бобин и кручение на размоточно-крутильных машинах.</w:t>
      </w:r>
    </w:p>
    <w:p w:rsidR="00000000" w:rsidRDefault="00575303">
      <w:bookmarkStart w:id="43" w:name="sub_150223"/>
      <w:bookmarkEnd w:id="42"/>
      <w:r>
        <w:t>ПК 2.3. Изготавливать ровинги.</w:t>
      </w:r>
    </w:p>
    <w:p w:rsidR="00000000" w:rsidRDefault="00575303">
      <w:bookmarkStart w:id="44" w:name="sub_150224"/>
      <w:bookmarkEnd w:id="43"/>
      <w:r>
        <w:t>ПК 2.4. Изготавливать стеклохолст одностадийным методом.</w:t>
      </w:r>
    </w:p>
    <w:p w:rsidR="00000000" w:rsidRDefault="00575303">
      <w:bookmarkStart w:id="45" w:name="sub_150225"/>
      <w:bookmarkEnd w:id="44"/>
      <w:r>
        <w:t>ПК 2.5. Изготавливать рул</w:t>
      </w:r>
      <w:r>
        <w:t>онно-конструкционные материалы.</w:t>
      </w:r>
    </w:p>
    <w:p w:rsidR="00000000" w:rsidRDefault="00575303">
      <w:bookmarkStart w:id="46" w:name="sub_150226"/>
      <w:bookmarkEnd w:id="45"/>
      <w:r>
        <w:t>ПК 2.6. Изготавливать гофрированный листовой стеклопластик.</w:t>
      </w:r>
    </w:p>
    <w:p w:rsidR="00000000" w:rsidRDefault="00575303">
      <w:bookmarkStart w:id="47" w:name="sub_150227"/>
      <w:bookmarkEnd w:id="46"/>
      <w:r>
        <w:t>ПК 2.7. Изготавливать конструкции из стеклопластика.</w:t>
      </w:r>
    </w:p>
    <w:bookmarkEnd w:id="47"/>
    <w:p w:rsidR="00000000" w:rsidRDefault="00575303"/>
    <w:p w:rsidR="00000000" w:rsidRDefault="00575303">
      <w:pPr>
        <w:pStyle w:val="1"/>
      </w:pPr>
      <w:bookmarkStart w:id="48" w:name="sub_1600"/>
      <w:r>
        <w:t>VI. Требования к структуре программы подготовки квал</w:t>
      </w:r>
      <w:r>
        <w:t>ифицированных рабочих, служащих</w:t>
      </w:r>
    </w:p>
    <w:bookmarkEnd w:id="48"/>
    <w:p w:rsidR="00000000" w:rsidRDefault="00575303"/>
    <w:p w:rsidR="00000000" w:rsidRDefault="00575303">
      <w:bookmarkStart w:id="49" w:name="sub_1601"/>
      <w:r>
        <w:t>6.1. ППКРС предусматривает изучение следующих учебных циклов:</w:t>
      </w:r>
    </w:p>
    <w:bookmarkEnd w:id="49"/>
    <w:p w:rsidR="00000000" w:rsidRDefault="00575303">
      <w:r>
        <w:t>общепрофессионального;</w:t>
      </w:r>
    </w:p>
    <w:p w:rsidR="00000000" w:rsidRDefault="00575303">
      <w:r>
        <w:t>профессионального</w:t>
      </w:r>
    </w:p>
    <w:p w:rsidR="00000000" w:rsidRDefault="00575303">
      <w:pPr>
        <w:pStyle w:val="a9"/>
      </w:pPr>
      <w:r>
        <w:t>и разделов:</w:t>
      </w:r>
    </w:p>
    <w:p w:rsidR="00000000" w:rsidRDefault="00575303">
      <w:r>
        <w:t>физическая культура;</w:t>
      </w:r>
    </w:p>
    <w:p w:rsidR="00000000" w:rsidRDefault="00575303">
      <w:r>
        <w:t>учебная практика;</w:t>
      </w:r>
    </w:p>
    <w:p w:rsidR="00000000" w:rsidRDefault="00575303">
      <w:r>
        <w:t>производственная практика;</w:t>
      </w:r>
    </w:p>
    <w:p w:rsidR="00000000" w:rsidRDefault="00575303">
      <w:r>
        <w:t>промежуточная аттестация;</w:t>
      </w:r>
    </w:p>
    <w:p w:rsidR="00000000" w:rsidRDefault="00575303">
      <w:r>
        <w:t>государственная итоговая аттестация.</w:t>
      </w:r>
    </w:p>
    <w:p w:rsidR="00000000" w:rsidRDefault="00575303">
      <w:bookmarkStart w:id="50" w:name="sub_160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</w:t>
      </w:r>
      <w:r>
        <w:t>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</w:t>
      </w:r>
      <w:r>
        <w:t>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0"/>
    <w:p w:rsidR="00000000" w:rsidRDefault="00575303">
      <w:r>
        <w:t>Общепрофессиональный учебный цикл состоит из общепрофессиональных дисциплин, профессиональны</w:t>
      </w:r>
      <w:r>
        <w:t>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</w:t>
      </w:r>
      <w:r>
        <w:t>нальных модулей проводятся учебная и (или) производственная практика.</w:t>
      </w:r>
    </w:p>
    <w:p w:rsidR="00000000" w:rsidRDefault="00575303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</w:t>
      </w:r>
      <w:r>
        <w:t>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575303">
      <w:bookmarkStart w:id="51" w:name="sub_1603"/>
      <w:r>
        <w:t>6.3</w:t>
      </w:r>
      <w:r>
        <w:t>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51"/>
    <w:p w:rsidR="00000000" w:rsidRDefault="00575303"/>
    <w:p w:rsidR="00000000" w:rsidRDefault="00575303">
      <w:pPr>
        <w:ind w:firstLine="0"/>
        <w:jc w:val="left"/>
        <w:sectPr w:rsidR="00000000">
          <w:headerReference w:type="default" r:id="rId14"/>
          <w:footerReference w:type="default" r:id="rId15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575303">
      <w:pPr>
        <w:pStyle w:val="1"/>
      </w:pPr>
      <w:bookmarkStart w:id="52" w:name="sub_20"/>
      <w:r>
        <w:lastRenderedPageBreak/>
        <w:t>Структура программы подготовки квалифицированных рабочих, служащих</w:t>
      </w:r>
    </w:p>
    <w:bookmarkEnd w:id="52"/>
    <w:p w:rsidR="00000000" w:rsidRDefault="00575303"/>
    <w:p w:rsidR="00000000" w:rsidRDefault="00575303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5753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91"/>
        <w:gridCol w:w="5048"/>
        <w:gridCol w:w="1824"/>
        <w:gridCol w:w="1824"/>
        <w:gridCol w:w="2726"/>
        <w:gridCol w:w="2191"/>
      </w:tblGrid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Индекс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Всего максимальной учебной</w:t>
            </w:r>
          </w:p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нагрузки обучающегося (час./нед.)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 т.</w:t>
            </w:r>
            <w:r w:rsidRPr="00575303">
              <w:rPr>
                <w:rFonts w:eastAsiaTheme="minorEastAsia"/>
              </w:rPr>
              <w:t>ч. часов обязательных учебных занятий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864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576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ОП.00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354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236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уметь: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 xml:space="preserve">читать принципиальные, электрические и </w:t>
            </w:r>
            <w:r w:rsidRPr="00575303">
              <w:rPr>
                <w:rFonts w:eastAsiaTheme="minorEastAsia"/>
              </w:rPr>
              <w:lastRenderedPageBreak/>
              <w:t>монтажные схемы;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проводить сращивание, спайку и изоляцию проводов и контролировать качество в</w:t>
            </w:r>
            <w:r w:rsidRPr="00575303">
              <w:rPr>
                <w:rFonts w:eastAsiaTheme="minorEastAsia"/>
              </w:rPr>
              <w:t>ыполняемых работ;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знать: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</w:t>
            </w:r>
            <w:r w:rsidRPr="00575303">
              <w:rPr>
                <w:rFonts w:eastAsiaTheme="minorEastAsia"/>
              </w:rPr>
              <w:t>ов, электрических и магнитных полей;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основные законы электротехники;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м</w:t>
            </w:r>
            <w:r w:rsidRPr="00575303">
              <w:rPr>
                <w:rFonts w:eastAsiaTheme="minorEastAsia"/>
              </w:rPr>
              <w:t>етоды расчета электрических цепей;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</w:t>
            </w:r>
            <w:r w:rsidRPr="00575303">
              <w:rPr>
                <w:rFonts w:eastAsiaTheme="minorEastAsia"/>
              </w:rPr>
              <w:t>аратуры управления и защиты, схемы электроснабжения;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способы экономии электроэнергии;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 xml:space="preserve">правила сращивания, спайки и изоляции </w:t>
            </w:r>
            <w:r w:rsidRPr="00575303">
              <w:rPr>
                <w:rFonts w:eastAsiaTheme="minorEastAsia"/>
              </w:rPr>
              <w:lastRenderedPageBreak/>
              <w:t>проводов;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виды и свойства электр</w:t>
            </w:r>
            <w:r w:rsidRPr="00575303">
              <w:rPr>
                <w:rFonts w:eastAsiaTheme="minorEastAsia"/>
              </w:rPr>
              <w:t>отехнических материалов;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ОП.01.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Электротехника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2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3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4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1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2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2.1 - 2.7</w:t>
              </w:r>
            </w:hyperlink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уметь: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знать: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 xml:space="preserve">геометрические построения </w:t>
            </w:r>
            <w:r w:rsidRPr="00575303">
              <w:rPr>
                <w:rFonts w:eastAsiaTheme="minorEastAsia"/>
              </w:rPr>
              <w:t>и правила вычерчивания технических деталей, способы графического представления технологического оборудования и выполнения технологических схем;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ОП.02.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Техническое черчение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2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3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4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1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2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2.1 - 2.7</w:t>
              </w:r>
            </w:hyperlink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уметь: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читать кинемати</w:t>
            </w:r>
            <w:r w:rsidRPr="00575303">
              <w:rPr>
                <w:rFonts w:eastAsiaTheme="minorEastAsia"/>
              </w:rPr>
              <w:t>ческие схемы;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знать: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lastRenderedPageBreak/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ОП.03</w:t>
            </w:r>
            <w:r w:rsidRPr="00575303">
              <w:rPr>
                <w:rFonts w:eastAsiaTheme="minorEastAsia"/>
              </w:rPr>
              <w:t>.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Основы технической механики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2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3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6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1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2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2.1 - 2.7</w:t>
              </w:r>
            </w:hyperlink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уметь: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определять свойства и классифицировать материалы, применяемые в производстве по составу, назначению и способу приготовления;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знать: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основные виды свойства и облас</w:t>
            </w:r>
            <w:r w:rsidRPr="00575303">
              <w:rPr>
                <w:rFonts w:eastAsiaTheme="minorEastAsia"/>
              </w:rPr>
              <w:t>ти применения металлических и неметаллических материалов, используемых в производстве;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 xml:space="preserve">виды прокладочных и уплотнительных </w:t>
            </w:r>
            <w:r w:rsidRPr="00575303">
              <w:rPr>
                <w:rFonts w:eastAsiaTheme="minorEastAsia"/>
              </w:rPr>
              <w:lastRenderedPageBreak/>
              <w:t>материалов;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виды механической, х</w:t>
            </w:r>
            <w:r w:rsidRPr="00575303">
              <w:rPr>
                <w:rFonts w:eastAsiaTheme="minorEastAsia"/>
              </w:rPr>
              <w:t>имической и термической обработки материалов;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способы термообработки и защиты металлов от коррозии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ОП.04. Основы материаловедения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1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2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2.1 - 2.7</w:t>
              </w:r>
            </w:hyperlink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уметь: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применять безопасные приемы труда на территории организации и</w:t>
            </w:r>
            <w:r w:rsidRPr="00575303">
              <w:rPr>
                <w:rFonts w:eastAsiaTheme="minorEastAsia"/>
              </w:rPr>
              <w:t xml:space="preserve"> в производственных помещениях;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знать: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 xml:space="preserve">действие токсичных веществ на организм </w:t>
            </w:r>
            <w:r w:rsidRPr="00575303">
              <w:rPr>
                <w:rFonts w:eastAsiaTheme="minorEastAsia"/>
              </w:rPr>
              <w:lastRenderedPageBreak/>
              <w:t>человека;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r:id="rId16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575303">
              <w:rPr>
                <w:rFonts w:eastAsiaTheme="minorEastAsia"/>
              </w:rPr>
              <w:t xml:space="preserve"> в области охраны труда;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</w:t>
            </w:r>
            <w:r w:rsidRPr="00575303">
              <w:rPr>
                <w:rFonts w:eastAsiaTheme="minorEastAsia"/>
              </w:rPr>
              <w:t>бщие требования безопасности на территории организации и в производственных помещениях;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правовые и организационные основы охраны труда в организации, систему мер по безопасной эксплуатации опасных производс</w:t>
            </w:r>
            <w:r w:rsidRPr="00575303">
              <w:rPr>
                <w:rFonts w:eastAsiaTheme="minorEastAsia"/>
              </w:rPr>
              <w:t>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правила безопасной эксплуатации установок и аппа</w:t>
            </w:r>
            <w:r w:rsidRPr="00575303">
              <w:rPr>
                <w:rFonts w:eastAsiaTheme="minorEastAsia"/>
              </w:rPr>
              <w:t>ратов;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предельно допустимые концентрации (ПДК) и индивидуальные средства защиты;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принципы прогнозирования развития событий и оценки последстви</w:t>
            </w:r>
            <w:r w:rsidRPr="00575303">
              <w:rPr>
                <w:rFonts w:eastAsiaTheme="minorEastAsia"/>
              </w:rPr>
              <w:t>й при техногенных чрезвычайных ситуациях и стихийных явлениях;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 xml:space="preserve">средства и методы повышения безопасности </w:t>
            </w:r>
            <w:r w:rsidRPr="00575303">
              <w:rPr>
                <w:rFonts w:eastAsiaTheme="minorEastAsia"/>
              </w:rPr>
              <w:lastRenderedPageBreak/>
              <w:t>технических средств и технологических процессов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ОП.05.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Охрана труда и техника безопасности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1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2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2.1 - 2.7</w:t>
              </w:r>
            </w:hyperlink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уметь: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 w:rsidRPr="00575303">
              <w:rPr>
                <w:rFonts w:eastAsiaTheme="minorEastAsia"/>
              </w:rPr>
              <w:t>ва пожаротушения;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575303">
              <w:rPr>
                <w:rFonts w:eastAsiaTheme="minorEastAsia"/>
              </w:rPr>
              <w:t>етствии с полученной профессией;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оказывать первую помощь пострадавшим; знать: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принципы обеспечения устойчивости объектов экономик</w:t>
            </w:r>
            <w:r w:rsidRPr="00575303">
              <w:rPr>
                <w:rFonts w:eastAsiaTheme="minorEastAsia"/>
              </w:rPr>
              <w:t xml:space="preserve">и, прогнозирования развития событий и оценки последствий при техногенных чрезвычайных ситуациях и </w:t>
            </w:r>
            <w:r w:rsidRPr="00575303">
              <w:rPr>
                <w:rFonts w:eastAsiaTheme="minorEastAsia"/>
              </w:rPr>
              <w:lastRenderedPageBreak/>
              <w:t>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основные виды потенциальных опасн</w:t>
            </w:r>
            <w:r w:rsidRPr="00575303">
              <w:rPr>
                <w:rFonts w:eastAsiaTheme="minorEastAsia"/>
              </w:rPr>
              <w:t>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способы защиты населен</w:t>
            </w:r>
            <w:r w:rsidRPr="00575303">
              <w:rPr>
                <w:rFonts w:eastAsiaTheme="minorEastAsia"/>
              </w:rPr>
              <w:t>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основные виды вооружения, военной техники и специ</w:t>
            </w:r>
            <w:r w:rsidRPr="00575303">
              <w:rPr>
                <w:rFonts w:eastAsiaTheme="minorEastAsia"/>
              </w:rPr>
              <w:t>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по</w:t>
            </w:r>
            <w:r w:rsidRPr="00575303">
              <w:rPr>
                <w:rFonts w:eastAsiaTheme="minorEastAsia"/>
              </w:rPr>
              <w:t>рядок и правила оказания первой помощи пострадавшим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32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ОП.06.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Безопасность жизнедеятельности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1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2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2.1 - 2.7</w:t>
              </w:r>
            </w:hyperlink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430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300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ПМ.00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430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300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ПМ.01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 xml:space="preserve">Ведение технологических процессов </w:t>
            </w:r>
            <w:r w:rsidRPr="00575303">
              <w:rPr>
                <w:rFonts w:eastAsiaTheme="minorEastAsia"/>
              </w:rPr>
              <w:lastRenderedPageBreak/>
              <w:t>изготовления стекловолокна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иметь практический опыт: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регулирования электропечей</w:t>
            </w:r>
            <w:r w:rsidRPr="00575303">
              <w:rPr>
                <w:rFonts w:eastAsiaTheme="minorEastAsia"/>
              </w:rPr>
              <w:t xml:space="preserve"> и управления ими в соответствии с заданным технологическим режимом;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обслуживания узла волокнообразования специального агрегата по выработке высокоогнеупорного стекловолокна каолинового состава;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ведения отдельных стадий получения штапельного, ультратонкого, супертонкого и микротонкого стекловолокна под руководством оператора более высокой квалификации;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ведения технологического процесса получения супертонкого кварцевого стекловолокна различными спо</w:t>
            </w:r>
            <w:r w:rsidRPr="00575303">
              <w:rPr>
                <w:rFonts w:eastAsiaTheme="minorEastAsia"/>
              </w:rPr>
              <w:t>собами;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ведения технологического процесса получения непрерывного стекловолокна заданной толщины (текса) на различных видах замасливателя на удлиненной линии или при выполнении отдельных операций при получении стекловолокна общего назначения под руководство</w:t>
            </w:r>
            <w:r w:rsidRPr="00575303">
              <w:rPr>
                <w:rFonts w:eastAsiaTheme="minorEastAsia"/>
              </w:rPr>
              <w:t>м оператора более высокой квалификации;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ведения технологического процесса получения оптического стекловолокна на различных установках;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уметь: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осуществлять розжиг электродуговой печи;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lastRenderedPageBreak/>
              <w:t>менять различные устройства и части электродуговой плавильной печи;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вести</w:t>
            </w:r>
            <w:r w:rsidRPr="00575303">
              <w:rPr>
                <w:rFonts w:eastAsiaTheme="minorEastAsia"/>
              </w:rPr>
              <w:t xml:space="preserve"> раздув струи расплава;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осуществлять перепуск электродов выработочной части печи; извлекать обломки электродов из расплава;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сливать остатки расплава после раздува;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очищать выработочную часть печи от загустевшей массы расплава;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регулировать и очищать различ</w:t>
            </w:r>
            <w:r w:rsidRPr="00575303">
              <w:rPr>
                <w:rFonts w:eastAsiaTheme="minorEastAsia"/>
              </w:rPr>
              <w:t>ные механизмы и приспособления электродуговой печи;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наблюдать за показаниями приборов;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регулировать натяжение сетки и скорость движения приемного конвейера;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выполнять мелкий ремонт оборудования;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вести наблюдение за работой приемно-формующего конвейера, суш</w:t>
            </w:r>
            <w:r w:rsidRPr="00575303">
              <w:rPr>
                <w:rFonts w:eastAsiaTheme="minorEastAsia"/>
              </w:rPr>
              <w:t>ильно-полимеризационной камеры, образованием стеклохолста или стеклоплиты и равномерным распределением стекловолокна в них;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регулировать температурный режим и скорость движения конвейера получения штапельного стекловолокна;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чистить обслуживаемое оборудован</w:t>
            </w:r>
            <w:r w:rsidRPr="00575303">
              <w:rPr>
                <w:rFonts w:eastAsiaTheme="minorEastAsia"/>
              </w:rPr>
              <w:t>ие получения штапельного стекловолокна;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подготавливать кварцевые стержни к работе;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регулировать шаг подачи первичных волокон в зону горелки раздува первичных волокон дутьевым устройством в супертонкое волокно;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 xml:space="preserve">регулировать температуру горелки плавления </w:t>
            </w:r>
            <w:r w:rsidRPr="00575303">
              <w:rPr>
                <w:rFonts w:eastAsiaTheme="minorEastAsia"/>
              </w:rPr>
              <w:lastRenderedPageBreak/>
              <w:t>и р</w:t>
            </w:r>
            <w:r w:rsidRPr="00575303">
              <w:rPr>
                <w:rFonts w:eastAsiaTheme="minorEastAsia"/>
              </w:rPr>
              <w:t>аздува путем изменения давления газов на пультах управления обеих горелок;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регулировать при помощи контрольно-измерительных приборов режимы подачи штабиков в зону горелки плавления, скорости вытягивания первичных волокон, скорости перемещения конвейера, об</w:t>
            </w:r>
            <w:r w:rsidRPr="00575303">
              <w:rPr>
                <w:rFonts w:eastAsiaTheme="minorEastAsia"/>
              </w:rPr>
              <w:t>ъема надуваемого и отсасываемого воздуха;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вести контроль за давлением воды и ее температурой в системе оборотного водоснабжения;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регулировать режимы работы сосудов и питателей, замасливающего устройства и вытягивающих механизмов получения непрерывного стек</w:t>
            </w:r>
            <w:r w:rsidRPr="00575303">
              <w:rPr>
                <w:rFonts w:eastAsiaTheme="minorEastAsia"/>
              </w:rPr>
              <w:t>ловолокна при помощи контрольно-измерительных приборов;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включать и выключать питатели; ликвидировать возникающие технологические нарушения и перерывы процесса вытягивания непрерывного стекловолокна;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вести наблюдение за установленными технологическими парам</w:t>
            </w:r>
            <w:r w:rsidRPr="00575303">
              <w:rPr>
                <w:rFonts w:eastAsiaTheme="minorEastAsia"/>
              </w:rPr>
              <w:t>етрами: скоростью вытягивания, уровнем и температурой фильерных сосудов и питателей по приборам; контролировать качество нити (конфигурации паковок, их чистоты и веса, склейки и толщины нити в тексах);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осуществлять заправку элементарных волокон при техноло</w:t>
            </w:r>
            <w:r w:rsidRPr="00575303">
              <w:rPr>
                <w:rFonts w:eastAsiaTheme="minorEastAsia"/>
              </w:rPr>
              <w:t>гических перерывах;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устанавливать и налаживать бобины; регулировать местоположение и натяжение оптической стекловолоконной нити;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lastRenderedPageBreak/>
              <w:t>осуществлять выработку оптического стекловолокна из комплекта штабик - трубка; получать стекловолоконные ленты со строгим обесп</w:t>
            </w:r>
            <w:r w:rsidRPr="00575303">
              <w:rPr>
                <w:rFonts w:eastAsiaTheme="minorEastAsia"/>
              </w:rPr>
              <w:t>ечением регулярности укладки волокна и намотки преобразователей; осуществлять приклейку и резку лент и преобразователей;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предупреждать и устранять причины отклонения от установленных норм технологического режима; вести записи в производственном журнале;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знать: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технологический процесс производства высокоогнеупорного стекловолокна каолинового состава и изделий из него, устройство, принцип работы основного и вспомогательного оборудования, контрольно-измерительных приборов; схему аппаратуры автоматического уп</w:t>
            </w:r>
            <w:r w:rsidRPr="00575303">
              <w:rPr>
                <w:rFonts w:eastAsiaTheme="minorEastAsia"/>
              </w:rPr>
              <w:t>равления и коммуникаций;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физико-химические свойства высокоогнеупорного стекловолокна и изделий из него, а также смазочных и других вспомогательных материалов, государственные стандарты и технические условия на сырье и готовую продукцию; правила отбора проб</w:t>
            </w:r>
            <w:r w:rsidRPr="00575303">
              <w:rPr>
                <w:rFonts w:eastAsiaTheme="minorEastAsia"/>
              </w:rPr>
              <w:t xml:space="preserve"> и методику выполнения анализов;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принцип работы оборудования и механизмов, основы технологии выработки штапельного стекловолокна и изделий из него;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 xml:space="preserve">устройство обслуживаемого оборудования получения супертонкого кварцевого </w:t>
            </w:r>
            <w:r w:rsidRPr="00575303">
              <w:rPr>
                <w:rFonts w:eastAsiaTheme="minorEastAsia"/>
              </w:rPr>
              <w:lastRenderedPageBreak/>
              <w:t>стекловолокна различными способами,</w:t>
            </w:r>
            <w:r w:rsidRPr="00575303">
              <w:rPr>
                <w:rFonts w:eastAsiaTheme="minorEastAsia"/>
              </w:rPr>
              <w:t xml:space="preserve"> в т.ч. газовой системы как самой установки, так и газовых постов, обеспечивающих газом установку;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свойства горючих и взрывоопасных газов; правила безопасной работы с ними;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свойства и технические требования на используемое сырье;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технологию получения супер</w:t>
            </w:r>
            <w:r w:rsidRPr="00575303">
              <w:rPr>
                <w:rFonts w:eastAsiaTheme="minorEastAsia"/>
              </w:rPr>
              <w:t>тонкого, кварцевого штапельного и непрерывного стекловолокон, технические условия на волокна;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виды брака, причины, вызывающие брак, и способы их предупреждения и устранения;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устройство и принцип работы оборудования и механизмов;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технологию выработки непрер</w:t>
            </w:r>
            <w:r w:rsidRPr="00575303">
              <w:rPr>
                <w:rFonts w:eastAsiaTheme="minorEastAsia"/>
              </w:rPr>
              <w:t>ывного стекловолокна;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правила пользования контрольно-измерительными приборами;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технологические регламенты на вырабатываемую продукцию;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правила включения и выключения питателей;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различные способы получения оптического волокна;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влияние технологических режимо</w:t>
            </w:r>
            <w:r w:rsidRPr="00575303">
              <w:rPr>
                <w:rFonts w:eastAsiaTheme="minorEastAsia"/>
              </w:rPr>
              <w:t>в на качество вырабатываемого волокна;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кинематические схемы обслуживаемого оборудования;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принцип автоматического поддержания уровней стекломассы в сосудах;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способы устранения закручивания нити;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lastRenderedPageBreak/>
              <w:t>свойства материалов, идущих на изготовление стеклоплавильных с</w:t>
            </w:r>
            <w:r w:rsidRPr="00575303">
              <w:rPr>
                <w:rFonts w:eastAsiaTheme="minorEastAsia"/>
              </w:rPr>
              <w:t>осудов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 xml:space="preserve">МДК.01.01. </w:t>
            </w:r>
            <w:r w:rsidRPr="00575303">
              <w:rPr>
                <w:rFonts w:eastAsiaTheme="minorEastAsia"/>
              </w:rPr>
              <w:lastRenderedPageBreak/>
              <w:t>Обслуживание и эксплуатация электропечей</w:t>
            </w:r>
          </w:p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МДК.01.02.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Изготовление высокоогнеупорного каолинового стекловолокна</w:t>
            </w:r>
          </w:p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МДК.01.03.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Изготовление штапельного микротонкого, ультратонкого и супертонкого стекловолокна</w:t>
            </w:r>
          </w:p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МДК.01.04.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Изготовлени</w:t>
            </w:r>
            <w:r w:rsidRPr="00575303">
              <w:rPr>
                <w:rFonts w:eastAsiaTheme="minorEastAsia"/>
              </w:rPr>
              <w:t>е супертонкого кварцевого стекловолокна</w:t>
            </w:r>
          </w:p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МДК.01.05.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Изготовление непрерывного стекловолокна</w:t>
            </w:r>
          </w:p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МДК.01.06.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 xml:space="preserve">Изготовление оптического </w:t>
            </w:r>
            <w:r w:rsidRPr="00575303">
              <w:rPr>
                <w:rFonts w:eastAsiaTheme="minorEastAsia"/>
              </w:rPr>
              <w:lastRenderedPageBreak/>
              <w:t>стекловолокна</w:t>
            </w:r>
          </w:p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1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12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13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14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1.4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15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1.5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16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1.6</w:t>
              </w:r>
            </w:hyperlink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Ведение технологических процессов изготовления полуфабрикатов и изделий из стеклопластиков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иметь практический опыт: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ведения технологического процесса производства кремнеземных материалов под руководством оператора более высокой квалификации;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размотки стеклянной нити с бобин и кру</w:t>
            </w:r>
            <w:r w:rsidRPr="00575303">
              <w:rPr>
                <w:rFonts w:eastAsiaTheme="minorEastAsia"/>
              </w:rPr>
              <w:t>чения на размоточных машинах;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намотки ровингов из высокомодульного и бесщелочного составов стекол для производства специальных изделий на автоматических и многоголовочных машинах;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ведения процесса получения стеклохолста одностадийным методом на конвейере у</w:t>
            </w:r>
            <w:r w:rsidRPr="00575303">
              <w:rPr>
                <w:rFonts w:eastAsiaTheme="minorEastAsia"/>
              </w:rPr>
              <w:t>становки;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ведения процесса изготовления пропитанного смолой или прошивочного рулонно-конструкционного материала на специальной установке;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ведения технологического процесса изготовления гофрированного листового стеклопластика на специальной установке с элек</w:t>
            </w:r>
            <w:r w:rsidRPr="00575303">
              <w:rPr>
                <w:rFonts w:eastAsiaTheme="minorEastAsia"/>
              </w:rPr>
              <w:t>тронным пультом управления под руководством оператора высшего разряда;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 xml:space="preserve">ведения технологического процесса изготовления стеклопластиковых конструкций </w:t>
            </w:r>
            <w:r w:rsidRPr="00575303">
              <w:rPr>
                <w:rFonts w:eastAsiaTheme="minorEastAsia"/>
              </w:rPr>
              <w:lastRenderedPageBreak/>
              <w:t>на отдельных установках под руководством оператора высшего разряда;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уметь: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осуществлять химическую обработку кремнеземных изделий;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заправлять ткани, нити, ленты в машину;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регулировать работу машины; сращивать ткани, нити, ленты для обеспечения непрерывного технологического процесса;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перематывать стеклонити на бобинажно-перемоточн</w:t>
            </w:r>
            <w:r w:rsidRPr="00575303">
              <w:rPr>
                <w:rFonts w:eastAsiaTheme="minorEastAsia"/>
              </w:rPr>
              <w:t>ых машинах с одних видов паковок на другие;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ликвидировать обрывы;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составлять растворы нужной концентрации и осуществлять подачу растворов в ванны машины;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осуществлять предварительную отмывку, обработку, мойку и сушку изделий на комплексе специального техно</w:t>
            </w:r>
            <w:r w:rsidRPr="00575303">
              <w:rPr>
                <w:rFonts w:eastAsiaTheme="minorEastAsia"/>
              </w:rPr>
              <w:t>логического оборудования;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вести термообработку материалов, разжигать газовую горелку;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передавать готовую продукцию на контроль;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устанавливать бобины на бобинодержатели размоточных машин и заправлять нити на патрон;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ликвидировать обрыв нити путем склейки;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м</w:t>
            </w:r>
            <w:r w:rsidRPr="00575303">
              <w:rPr>
                <w:rFonts w:eastAsiaTheme="minorEastAsia"/>
              </w:rPr>
              <w:t>енять отработанные бобины;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 xml:space="preserve">вести наблюдение за наработкой початка и качеством наработки; чистить машины, смазывать кольца, заменять бегунки, осуществлять съем и сдачу готовой </w:t>
            </w:r>
            <w:r w:rsidRPr="00575303">
              <w:rPr>
                <w:rFonts w:eastAsiaTheme="minorEastAsia"/>
              </w:rPr>
              <w:lastRenderedPageBreak/>
              <w:t>продукции;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устанавливать бобины и другие паковки со стеклонитью на рамку машин;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</w:t>
            </w:r>
            <w:r w:rsidRPr="00575303">
              <w:rPr>
                <w:rFonts w:eastAsiaTheme="minorEastAsia"/>
              </w:rPr>
              <w:t>существлять сбор нитей в пучок и заправку на наматывающий барабан, пуск и останов машины;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вести наблюдение за качеством намотки ровинга;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подклеивать концы оборвавшихся нитей, заменять и заправлять бобины или другие паковки в процессе работы;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регулировать р</w:t>
            </w:r>
            <w:r w:rsidRPr="00575303">
              <w:rPr>
                <w:rFonts w:eastAsiaTheme="minorEastAsia"/>
              </w:rPr>
              <w:t>ежимы работы конвейерной линии получения стеклохолста, температуру в камере сушки и полимеризации, уровень связующего в ванне пропиточного конвейера, при получении полуфабриката для стеклопластика;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вести наблюдение за дозатором подачи сухой смолы;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осуществ</w:t>
            </w:r>
            <w:r w:rsidRPr="00575303">
              <w:rPr>
                <w:rFonts w:eastAsiaTheme="minorEastAsia"/>
              </w:rPr>
              <w:t>лять подачу связующего определенной концентрации в пропиточный конвейер;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вести наблюдение за процессом изготовления рулонно-конструкционных материалов;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заправлять жгут;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регулировать при помощи контрольно-измерительных приборов режимы работы узлов установки</w:t>
            </w:r>
            <w:r w:rsidRPr="00575303">
              <w:rPr>
                <w:rFonts w:eastAsiaTheme="minorEastAsia"/>
              </w:rPr>
              <w:t xml:space="preserve">: резального механизма, распыляющего устройства, насоса для подачи связующего состава, камеры формирования материала и отсосной камеры, вентилятора, механизма подачи подложечного </w:t>
            </w:r>
            <w:r w:rsidRPr="00575303">
              <w:rPr>
                <w:rFonts w:eastAsiaTheme="minorEastAsia"/>
              </w:rPr>
              <w:lastRenderedPageBreak/>
              <w:t>материала, конвейера и др.;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исправлять мелкие неполадки, выявляемые в процесс</w:t>
            </w:r>
            <w:r w:rsidRPr="00575303">
              <w:rPr>
                <w:rFonts w:eastAsiaTheme="minorEastAsia"/>
              </w:rPr>
              <w:t>е работы;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осуществлять заправку установки, заливку пропиточной ванны связующим, ведение процесса пропитки нитей, холстов, наблюдение за процессом пропитки;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обеспечивать согласно технологическому режиму дозировку сырья, температуру, давление вакуума;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регули</w:t>
            </w:r>
            <w:r w:rsidRPr="00575303">
              <w:rPr>
                <w:rFonts w:eastAsiaTheme="minorEastAsia"/>
              </w:rPr>
              <w:t>ровать технологический процесс при помощи контрольно-измерительных приборов и по результатам анализов сырья;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предупреждать и устранять причины отклонений от норм технологического режима;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устранять неисправности в работе оборудования и коммуникаций;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рассчитывать расход сырья и полуфабрикатов; вести учет выхода готовой продукции и записи показателей в производственном журнале;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подготавливать оснастку, наносить разделительное и декоративное покрытие;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осуществлять пропитку, укладку стеклоткани, камер пол</w:t>
            </w:r>
            <w:r w:rsidRPr="00575303">
              <w:rPr>
                <w:rFonts w:eastAsiaTheme="minorEastAsia"/>
              </w:rPr>
              <w:t>имеризации, гидросъем, заполнение отсеков пенополиуретаном, моечного и окрасочного бокса; испытания двигателя с гребным винтом, гидротормозом;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знать: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 xml:space="preserve">устройство, принцип действия комплекса технологического оборудования производства </w:t>
            </w:r>
            <w:r w:rsidRPr="00575303">
              <w:rPr>
                <w:rFonts w:eastAsiaTheme="minorEastAsia"/>
              </w:rPr>
              <w:lastRenderedPageBreak/>
              <w:t>кремнеземных материалов;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свойства кислот и правила работы с ними;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устройство и правила пользования контрольно-измерительными приборами, технические условия на вырабатываемую продукцию, технологические параметры кислотной обработки, отмывки и сушки кремнеземных материалов;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устройс</w:t>
            </w:r>
            <w:r w:rsidRPr="00575303">
              <w:rPr>
                <w:rFonts w:eastAsiaTheme="minorEastAsia"/>
              </w:rPr>
              <w:t>тво размоточной машины;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конструкцию клеянки и правила ее обслуживания;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виды и свойства разматываемой стеклонити, виды брака при размотке, причины возникновения брака и обрывности, меры их предупреждения и снижения, нормы угаров, способы их сокращения, прие</w:t>
            </w:r>
            <w:r w:rsidRPr="00575303">
              <w:rPr>
                <w:rFonts w:eastAsiaTheme="minorEastAsia"/>
              </w:rPr>
              <w:t>мы размотки нити;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устройство автоматических и многоголовочных машин типа тростильно-мотальных и перемоточных для кордного волокна и принцип их работы;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 xml:space="preserve">устройство и принцип работы системы автоматического останова и натяжения нитей; технические требования к </w:t>
            </w:r>
            <w:r w:rsidRPr="00575303">
              <w:rPr>
                <w:rFonts w:eastAsiaTheme="minorEastAsia"/>
              </w:rPr>
              <w:t>качеству намотки первичной нити на бобину;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правила намотки ровинга в паковку; причины возникновения брака и меры по его предупреждению и устранению;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технологию получения стеклохолста; правила пользования контрольно-измерительными приборами;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правила регулир</w:t>
            </w:r>
            <w:r w:rsidRPr="00575303">
              <w:rPr>
                <w:rFonts w:eastAsiaTheme="minorEastAsia"/>
              </w:rPr>
              <w:t xml:space="preserve">ования режимов работы </w:t>
            </w:r>
            <w:r w:rsidRPr="00575303">
              <w:rPr>
                <w:rFonts w:eastAsiaTheme="minorEastAsia"/>
              </w:rPr>
              <w:lastRenderedPageBreak/>
              <w:t>конвейерной линии;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технические условия на вырабатываемый стеклохолст;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технологию изготовления рулонно-конструкционных материалов;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устройство установки; правила и способы регулирования режима работы;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технические условия на готовые мате</w:t>
            </w:r>
            <w:r w:rsidRPr="00575303">
              <w:rPr>
                <w:rFonts w:eastAsiaTheme="minorEastAsia"/>
              </w:rPr>
              <w:t>риалы;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правила пользования контрольно-измерительными приборами;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технологическую схему производства гофрированных листовых стеклопластиков, принцип работы всех узлов установки;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способы и правила наладки установки на оптимальный технологический режим при пом</w:t>
            </w:r>
            <w:r w:rsidRPr="00575303">
              <w:rPr>
                <w:rFonts w:eastAsiaTheme="minorEastAsia"/>
              </w:rPr>
              <w:t>ощи контрольно-измерительных приборов;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физико-механические и технологические свойства применяемого сырья, полуфабрикатов и готовой продукции;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технические условия и государственные стандарты на сырье и готовую продукцию;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технологию изготовления стеклопласти</w:t>
            </w:r>
            <w:r w:rsidRPr="00575303">
              <w:rPr>
                <w:rFonts w:eastAsiaTheme="minorEastAsia"/>
              </w:rPr>
              <w:t>ковых конструкций;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правила регулирования режима, технические условия и государственные стандарты на готовую продукцию, устройство оборудования;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физико-химические и технологические свойства применяемого сырья и полуфабрикатов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МДК.02.01. Изготовление кремнеземных материалов</w:t>
            </w:r>
          </w:p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МДК.02.02. Выполнение работ на размоточно-крутильных машинах</w:t>
            </w:r>
          </w:p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МДК.02.03.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Изготовление ровингов</w:t>
            </w:r>
          </w:p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МДК.02.04. Получение стеклохолста одностадийным методом</w:t>
            </w:r>
          </w:p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МДК.02.05.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Изготовление рулонно-конструкционных матери</w:t>
            </w:r>
            <w:r w:rsidRPr="00575303">
              <w:rPr>
                <w:rFonts w:eastAsiaTheme="minorEastAsia"/>
              </w:rPr>
              <w:t>алов</w:t>
            </w:r>
          </w:p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МДК.02.06.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Изготовление гофрированного листового стеклопластика</w:t>
            </w:r>
          </w:p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 xml:space="preserve">МДК.02.07. </w:t>
            </w:r>
            <w:r w:rsidRPr="00575303">
              <w:rPr>
                <w:rFonts w:eastAsiaTheme="minorEastAsia"/>
              </w:rPr>
              <w:lastRenderedPageBreak/>
              <w:t>Изготовление конструкций из стеклопластика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2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22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23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24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25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2.5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26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2.6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27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2.7</w:t>
              </w:r>
            </w:hyperlink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Физическая культура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lastRenderedPageBreak/>
              <w:t>В результате освоения раздела обучающийся должен: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уметь: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знать: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основы здорового образа жизн</w:t>
            </w:r>
            <w:r w:rsidRPr="00575303">
              <w:rPr>
                <w:rFonts w:eastAsiaTheme="minorEastAsia"/>
              </w:rPr>
              <w:t>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lastRenderedPageBreak/>
              <w:t>80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40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2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4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7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216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144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Итого по обязательной части ППКР</w:t>
            </w:r>
            <w:r w:rsidRPr="00575303">
              <w:rPr>
                <w:rFonts w:eastAsiaTheme="minorEastAsia"/>
              </w:rPr>
              <w:t>С, включая раздел "Физическая культура", и вариативной части ППКРС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1080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720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УП.00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Учебная практика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19 нед.</w:t>
            </w:r>
          </w:p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684</w:t>
            </w:r>
          </w:p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1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hyperlink w:anchor="sub_150211" w:history="1">
              <w:r w:rsidRPr="00575303">
                <w:rPr>
                  <w:rStyle w:val="a4"/>
                  <w:rFonts w:eastAsiaTheme="minorEastAsia"/>
                  <w:b w:val="0"/>
                  <w:bCs w:val="0"/>
                </w:rPr>
                <w:t>ПК 1.1 - 2.7</w:t>
              </w:r>
            </w:hyperlink>
          </w:p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ПП.00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ПА.00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1 нед.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ГИА.00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1 нед.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575303">
      <w:pPr>
        <w:ind w:firstLine="0"/>
        <w:jc w:val="left"/>
        <w:rPr>
          <w:rFonts w:ascii="Arial" w:hAnsi="Arial" w:cs="Arial"/>
        </w:rPr>
        <w:sectPr w:rsidR="00000000">
          <w:headerReference w:type="default" r:id="rId17"/>
          <w:footerReference w:type="default" r:id="rId1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575303"/>
    <w:p w:rsidR="00000000" w:rsidRDefault="00575303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575303"/>
    <w:p w:rsidR="00000000" w:rsidRDefault="00575303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5753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82"/>
        <w:gridCol w:w="2359"/>
      </w:tblGrid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20 нед.</w:t>
            </w: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Учебная практика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19 нед.</w:t>
            </w: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235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rPr>
                <w:rFonts w:eastAsiaTheme="minorEastAsia"/>
              </w:rPr>
            </w:pP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1 нед.</w:t>
            </w: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1 нед.</w:t>
            </w: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Каникулы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2 нед.</w:t>
            </w: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Итого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75303" w:rsidRDefault="00575303">
            <w:pPr>
              <w:pStyle w:val="a7"/>
              <w:jc w:val="center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43 нед.</w:t>
            </w:r>
          </w:p>
        </w:tc>
      </w:tr>
    </w:tbl>
    <w:p w:rsidR="00000000" w:rsidRDefault="00575303"/>
    <w:p w:rsidR="00000000" w:rsidRDefault="00575303">
      <w:pPr>
        <w:pStyle w:val="1"/>
      </w:pPr>
      <w:bookmarkStart w:id="53" w:name="sub_1700"/>
      <w:r>
        <w:t>VII. Требования к условиям реализации программы подготовки квалифицированных рабочих, служащих</w:t>
      </w:r>
    </w:p>
    <w:bookmarkEnd w:id="53"/>
    <w:p w:rsidR="00000000" w:rsidRDefault="00575303"/>
    <w:p w:rsidR="00000000" w:rsidRDefault="00575303">
      <w:bookmarkStart w:id="54" w:name="sub_1701"/>
      <w:r>
        <w:t>7.1. Образовательная организация самостоятельно разрабатывает и утверждает ППКРС в соответствии с ФГОС СПО, определяя профессию или группу профе</w:t>
      </w:r>
      <w:r>
        <w:t xml:space="preserve">ссий рабочих (должностей служащих) по </w:t>
      </w:r>
      <w:hyperlink r:id="rId19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30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</w:t>
      </w:r>
      <w:r>
        <w:t>ной ППКРС.</w:t>
      </w:r>
    </w:p>
    <w:bookmarkEnd w:id="54"/>
    <w:p w:rsidR="00000000" w:rsidRDefault="00575303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</w:t>
      </w:r>
      <w:r>
        <w:t>й, умений и знаний, приобретаемого практического опыта.</w:t>
      </w:r>
    </w:p>
    <w:p w:rsidR="00000000" w:rsidRDefault="00575303"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разрабатываемой образовательной орга</w:t>
      </w:r>
      <w:r>
        <w:t>низацией совместно с заинтересованными работодателями.</w:t>
      </w:r>
    </w:p>
    <w:p w:rsidR="00000000" w:rsidRDefault="00575303">
      <w:r>
        <w:t>При формировании ППКРС образовательная организация:</w:t>
      </w:r>
    </w:p>
    <w:p w:rsidR="00000000" w:rsidRDefault="00575303"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575303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</w:t>
      </w:r>
      <w:r>
        <w:t>оящим ФГОС СПО;</w:t>
      </w:r>
    </w:p>
    <w:p w:rsidR="00000000" w:rsidRDefault="00575303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575303">
      <w:r>
        <w:t>обязана обеспечивать эффективную самостоят</w:t>
      </w:r>
      <w:r>
        <w:t>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575303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575303">
      <w:r>
        <w:t>обяз</w:t>
      </w:r>
      <w:r>
        <w:t>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</w:t>
      </w:r>
      <w:r>
        <w:t xml:space="preserve">равления, участие обучающихся в работе общественных организаций, спортивных </w:t>
      </w:r>
      <w:r>
        <w:lastRenderedPageBreak/>
        <w:t>и творческих клубов;</w:t>
      </w:r>
    </w:p>
    <w:p w:rsidR="00000000" w:rsidRDefault="00575303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</w:t>
      </w:r>
      <w:r>
        <w:t>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</w:t>
      </w:r>
      <w:r>
        <w:t>ессиональных компетенций обучающихся.</w:t>
      </w:r>
    </w:p>
    <w:p w:rsidR="00000000" w:rsidRDefault="00575303">
      <w:bookmarkStart w:id="55" w:name="sub_1702"/>
      <w:r>
        <w:t xml:space="preserve">7.2. При реализации ППКРС обучающиеся имеют академические права и обязанности в соответствии с </w:t>
      </w:r>
      <w:hyperlink r:id="rId20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</w:t>
      </w:r>
      <w:r>
        <w:t>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575303">
      <w:bookmarkStart w:id="56" w:name="sub_1703"/>
      <w:bookmarkEnd w:id="55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</w:t>
      </w:r>
      <w:r>
        <w:t>боты по освоению ППКРС и консультации.</w:t>
      </w:r>
    </w:p>
    <w:p w:rsidR="00000000" w:rsidRDefault="00575303">
      <w:bookmarkStart w:id="57" w:name="sub_1704"/>
      <w:bookmarkEnd w:id="56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575303">
      <w:bookmarkStart w:id="58" w:name="sub_1705"/>
      <w:bookmarkEnd w:id="57"/>
      <w:r>
        <w:t>7.5. Максимальный объем аудиторной учебной нагрузки в очно-заочной</w:t>
      </w:r>
      <w:r>
        <w:t xml:space="preserve"> форме обучения составляет 16 академических часов в неделю.</w:t>
      </w:r>
    </w:p>
    <w:p w:rsidR="00000000" w:rsidRDefault="00575303">
      <w:bookmarkStart w:id="59" w:name="sub_1706"/>
      <w:bookmarkEnd w:id="58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575303">
      <w:bookmarkStart w:id="60" w:name="sub_1707"/>
      <w:bookmarkEnd w:id="59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575303">
      <w:bookmarkStart w:id="61" w:name="sub_1708"/>
      <w:bookmarkEnd w:id="60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575303">
      <w:bookmarkStart w:id="62" w:name="sub_1709"/>
      <w:bookmarkEnd w:id="61"/>
      <w:r>
        <w:t>7.</w:t>
      </w:r>
      <w:r>
        <w:t>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</w:t>
      </w:r>
      <w:r>
        <w:t>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2"/>
    <w:p w:rsidR="00000000" w:rsidRDefault="00575303">
      <w:r>
        <w:t>Срок освоения ППКРС в очной форме обучения для лиц, обучающихся на базе основного общего об</w:t>
      </w:r>
      <w:r>
        <w:t>разования, увеличивается на 82 недели из расчета:</w:t>
      </w:r>
    </w:p>
    <w:p w:rsidR="00000000" w:rsidRDefault="005753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42"/>
        <w:gridCol w:w="1876"/>
      </w:tblGrid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83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57 нед.</w:t>
            </w: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83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3 нед.</w:t>
            </w:r>
          </w:p>
        </w:tc>
      </w:tr>
      <w:tr w:rsidR="00000000" w:rsidRPr="00575303">
        <w:tblPrEx>
          <w:tblCellMar>
            <w:top w:w="0" w:type="dxa"/>
            <w:bottom w:w="0" w:type="dxa"/>
          </w:tblCellMar>
        </w:tblPrEx>
        <w:tc>
          <w:tcPr>
            <w:tcW w:w="83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каникулы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75303" w:rsidRDefault="00575303">
            <w:pPr>
              <w:pStyle w:val="a9"/>
              <w:rPr>
                <w:rFonts w:eastAsiaTheme="minorEastAsia"/>
              </w:rPr>
            </w:pPr>
            <w:r w:rsidRPr="00575303">
              <w:rPr>
                <w:rFonts w:eastAsiaTheme="minorEastAsia"/>
              </w:rPr>
              <w:t>22 нед.</w:t>
            </w:r>
          </w:p>
        </w:tc>
      </w:tr>
    </w:tbl>
    <w:p w:rsidR="00000000" w:rsidRDefault="00575303"/>
    <w:p w:rsidR="00000000" w:rsidRDefault="00575303">
      <w:bookmarkStart w:id="63" w:name="sub_170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575303">
      <w:bookmarkStart w:id="64" w:name="sub_17011"/>
      <w:bookmarkEnd w:id="63"/>
      <w:r>
        <w:t>7.11. В период обучения с юношами проводят</w:t>
      </w:r>
      <w:r>
        <w:t>ся учебные сборы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575303">
      <w:bookmarkStart w:id="65" w:name="sub_17012"/>
      <w:bookmarkEnd w:id="64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</w:t>
      </w:r>
      <w:r>
        <w:t xml:space="preserve">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5"/>
    <w:p w:rsidR="00000000" w:rsidRDefault="00575303">
      <w:r>
        <w:lastRenderedPageBreak/>
        <w:t>Учебная практика и производственная практика проводятся о</w:t>
      </w:r>
      <w:r>
        <w:t>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</w:t>
      </w:r>
      <w:r>
        <w:t>фессиональных модулей.</w:t>
      </w:r>
    </w:p>
    <w:p w:rsidR="00000000" w:rsidRDefault="00575303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575303">
      <w:r>
        <w:t>Производственная практика должна проводиться в организациях, направление деятельности которых соответствует профилю подго</w:t>
      </w:r>
      <w:r>
        <w:t>товки обучающихся.</w:t>
      </w:r>
    </w:p>
    <w:p w:rsidR="00000000" w:rsidRDefault="00575303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575303">
      <w:bookmarkStart w:id="66" w:name="sub_17013"/>
      <w:r>
        <w:t>7.13. Реализация ППКРС должна обеспечиваться педагогическими кадрами, име</w:t>
      </w:r>
      <w:r>
        <w:t xml:space="preserve">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</w:t>
      </w:r>
      <w:r>
        <w:t>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</w:t>
      </w:r>
      <w:r>
        <w:t xml:space="preserve">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575303">
      <w:bookmarkStart w:id="67" w:name="sub_17014"/>
      <w:bookmarkEnd w:id="66"/>
      <w:r>
        <w:t>7.14. ППКРС должна обеспечиваться учебно-методической документацией по всем дисциплинам,</w:t>
      </w:r>
      <w:r>
        <w:t xml:space="preserve"> междисциплинарным курсам и профессиональным модулям ППКРС.</w:t>
      </w:r>
    </w:p>
    <w:bookmarkEnd w:id="67"/>
    <w:p w:rsidR="00000000" w:rsidRDefault="00575303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575303">
      <w:r>
        <w:t>Реализация ППКРС должна обеспечиваться доступом каждо</w:t>
      </w:r>
      <w:r>
        <w:t>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575303">
      <w:r>
        <w:t>Каждый обучающийся должен быть обеспечен не мен</w:t>
      </w:r>
      <w:r>
        <w:t>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</w:t>
      </w:r>
      <w:r>
        <w:t>зданий).</w:t>
      </w:r>
    </w:p>
    <w:p w:rsidR="00000000" w:rsidRDefault="00575303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575303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575303">
      <w:r>
        <w:t xml:space="preserve">Каждому обучающемуся должен быть обеспечен доступ к комплектам библиотечного </w:t>
      </w:r>
      <w:r>
        <w:t>фонда, состоящим не менее чем из 3 наименований отечественных журналов.</w:t>
      </w:r>
    </w:p>
    <w:p w:rsidR="00000000" w:rsidRDefault="00575303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</w:t>
      </w:r>
      <w:r>
        <w:t>ступ к современным профессиональным базам данных и информационным ресурсам сети Интернет.</w:t>
      </w:r>
    </w:p>
    <w:p w:rsidR="00000000" w:rsidRDefault="00575303">
      <w:bookmarkStart w:id="68" w:name="sub_170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</w:t>
      </w:r>
      <w:r>
        <w:t xml:space="preserve">едоступным, если иное не предусмотрено </w:t>
      </w:r>
      <w:hyperlink r:id="rId21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 Финанси</w:t>
      </w:r>
      <w:r>
        <w:t>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575303">
      <w:bookmarkStart w:id="69" w:name="sub_17016"/>
      <w:bookmarkEnd w:id="68"/>
      <w:r>
        <w:t>7.16. Образовательная организация, реализующая ППК</w:t>
      </w:r>
      <w:r>
        <w:t xml:space="preserve">РС, должна располагать </w:t>
      </w:r>
      <w:r>
        <w:lastRenderedPageBreak/>
        <w:t>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</w:t>
      </w:r>
      <w:r>
        <w:t xml:space="preserve"> организации. Материально-техническая база должна соответствовать действующим санитарным и противопожарным нормам.</w:t>
      </w:r>
    </w:p>
    <w:bookmarkEnd w:id="69"/>
    <w:p w:rsidR="00000000" w:rsidRDefault="00575303"/>
    <w:p w:rsidR="00000000" w:rsidRDefault="00575303">
      <w:pPr>
        <w:pStyle w:val="1"/>
      </w:pPr>
      <w:bookmarkStart w:id="70" w:name="sub_170161"/>
      <w:r>
        <w:t>Перечень кабинетов, лабораторий, мастерских и других помещений</w:t>
      </w:r>
    </w:p>
    <w:bookmarkEnd w:id="70"/>
    <w:p w:rsidR="00000000" w:rsidRDefault="00575303"/>
    <w:p w:rsidR="00000000" w:rsidRDefault="00575303">
      <w:r>
        <w:t>Кабинеты:</w:t>
      </w:r>
    </w:p>
    <w:p w:rsidR="00000000" w:rsidRDefault="00575303">
      <w:r>
        <w:t>безопасности жизнедеятельности;</w:t>
      </w:r>
    </w:p>
    <w:p w:rsidR="00000000" w:rsidRDefault="00575303">
      <w:r>
        <w:t>элект</w:t>
      </w:r>
      <w:r>
        <w:t>ротехники;</w:t>
      </w:r>
    </w:p>
    <w:p w:rsidR="00000000" w:rsidRDefault="00575303">
      <w:r>
        <w:t>материаловедения;</w:t>
      </w:r>
    </w:p>
    <w:p w:rsidR="00000000" w:rsidRDefault="00575303">
      <w:r>
        <w:t>технического черчения;</w:t>
      </w:r>
    </w:p>
    <w:p w:rsidR="00000000" w:rsidRDefault="00575303">
      <w:r>
        <w:t>охраны труда и техники безопасности;</w:t>
      </w:r>
    </w:p>
    <w:p w:rsidR="00000000" w:rsidRDefault="00575303">
      <w:r>
        <w:t>технической механики.</w:t>
      </w:r>
    </w:p>
    <w:p w:rsidR="00000000" w:rsidRDefault="00575303">
      <w:r>
        <w:t>Лаборатории:</w:t>
      </w:r>
    </w:p>
    <w:p w:rsidR="00000000" w:rsidRDefault="00575303">
      <w:r>
        <w:t>автоматизации производства;</w:t>
      </w:r>
    </w:p>
    <w:p w:rsidR="00000000" w:rsidRDefault="00575303">
      <w:r>
        <w:t>технологии производства стекловолокнистых материалов и стеклопластиков;</w:t>
      </w:r>
    </w:p>
    <w:p w:rsidR="00000000" w:rsidRDefault="00575303">
      <w:r>
        <w:t xml:space="preserve">контроля качества стекловолокна </w:t>
      </w:r>
      <w:r>
        <w:t>и стеклопластиков.</w:t>
      </w:r>
    </w:p>
    <w:p w:rsidR="00000000" w:rsidRDefault="00575303">
      <w:r>
        <w:t>Мастерские:</w:t>
      </w:r>
    </w:p>
    <w:p w:rsidR="00000000" w:rsidRDefault="00575303">
      <w:r>
        <w:t>слесарная;</w:t>
      </w:r>
    </w:p>
    <w:p w:rsidR="00000000" w:rsidRDefault="00575303">
      <w:r>
        <w:t>ремонта и наладки оборудования.</w:t>
      </w:r>
    </w:p>
    <w:p w:rsidR="00000000" w:rsidRDefault="00575303">
      <w:r>
        <w:t>Спортивный комплекс:</w:t>
      </w:r>
    </w:p>
    <w:p w:rsidR="00000000" w:rsidRDefault="00575303">
      <w:r>
        <w:t>спортивный зал;</w:t>
      </w:r>
    </w:p>
    <w:p w:rsidR="00000000" w:rsidRDefault="00575303">
      <w:r>
        <w:t>открытый стадион широкого профиля с элементами полосы препятствий;</w:t>
      </w:r>
    </w:p>
    <w:p w:rsidR="00000000" w:rsidRDefault="00575303">
      <w:r>
        <w:t>стрелковый тир (в любой модификации, включая электронный) или место для стрель</w:t>
      </w:r>
      <w:r>
        <w:t>бы.</w:t>
      </w:r>
    </w:p>
    <w:p w:rsidR="00000000" w:rsidRDefault="00575303">
      <w:r>
        <w:t>Залы:</w:t>
      </w:r>
    </w:p>
    <w:p w:rsidR="00000000" w:rsidRDefault="00575303">
      <w:r>
        <w:t>библиотека, читальный зал с выходом в сеть Интернет;</w:t>
      </w:r>
    </w:p>
    <w:p w:rsidR="00000000" w:rsidRDefault="00575303">
      <w:r>
        <w:t>актовый зал.</w:t>
      </w:r>
    </w:p>
    <w:p w:rsidR="00000000" w:rsidRDefault="00575303">
      <w:r>
        <w:t>Реализация ППКРС должна обеспечивать:</w:t>
      </w:r>
    </w:p>
    <w:p w:rsidR="00000000" w:rsidRDefault="00575303">
      <w:r>
        <w:t>выполнение обучающимся лабораторных работ и пр</w:t>
      </w:r>
      <w:r>
        <w:t>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575303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</w:t>
      </w:r>
      <w:r>
        <w:t>и в организациях в зависимости от специфики вида профессиональной деятельности.</w:t>
      </w:r>
    </w:p>
    <w:p w:rsidR="00000000" w:rsidRDefault="00575303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575303">
      <w:bookmarkStart w:id="71" w:name="sub_17017"/>
      <w:r>
        <w:t>7.17. Реализация ППКРС осуществляется образовательной</w:t>
      </w:r>
      <w:r>
        <w:t xml:space="preserve"> организацией на государственном языке Российской Федерации.</w:t>
      </w:r>
    </w:p>
    <w:bookmarkEnd w:id="71"/>
    <w:p w:rsidR="00000000" w:rsidRDefault="00575303">
      <w:r>
        <w:t xml:space="preserve"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</w:t>
      </w:r>
      <w:r>
        <w:t>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575303"/>
    <w:p w:rsidR="00000000" w:rsidRDefault="00575303">
      <w:pPr>
        <w:pStyle w:val="1"/>
      </w:pPr>
      <w:bookmarkStart w:id="72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72"/>
    <w:p w:rsidR="00000000" w:rsidRDefault="00575303"/>
    <w:p w:rsidR="00000000" w:rsidRDefault="00575303">
      <w:bookmarkStart w:id="73" w:name="sub_1801"/>
      <w:r>
        <w:lastRenderedPageBreak/>
        <w:t>8.1. Оценка качества освоения ППКРС должна включать текущий контроль успеваемости, промежуточную и государственную итоговую аттестацию обучаю</w:t>
      </w:r>
      <w:r>
        <w:t>щихся.</w:t>
      </w:r>
    </w:p>
    <w:p w:rsidR="00000000" w:rsidRDefault="00575303">
      <w:bookmarkStart w:id="74" w:name="sub_1802"/>
      <w:bookmarkEnd w:id="73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</w:t>
      </w:r>
      <w:r>
        <w:t>я в течение первых двух месяцев от начала обучения.</w:t>
      </w:r>
    </w:p>
    <w:p w:rsidR="00000000" w:rsidRDefault="00575303">
      <w:bookmarkStart w:id="75" w:name="sub_1803"/>
      <w:bookmarkEnd w:id="74"/>
      <w:r>
        <w:t xml:space="preserve"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</w:t>
      </w:r>
      <w:r>
        <w:t>фонды оценочных средств, позволяющие оценить умения, знания, практический опыт и освоенные компетенции.</w:t>
      </w:r>
    </w:p>
    <w:bookmarkEnd w:id="75"/>
    <w:p w:rsidR="00000000" w:rsidRDefault="00575303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</w:t>
      </w:r>
      <w:r>
        <w:t>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</w:t>
      </w:r>
      <w:r>
        <w:t>льного заключения работодателей.</w:t>
      </w:r>
    </w:p>
    <w:p w:rsidR="00000000" w:rsidRDefault="00575303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</w:t>
      </w:r>
      <w:r>
        <w:t xml:space="preserve">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</w:t>
      </w:r>
      <w:r>
        <w:t>ивно привлекаться работодатели.</w:t>
      </w:r>
    </w:p>
    <w:p w:rsidR="00000000" w:rsidRDefault="00575303">
      <w:bookmarkStart w:id="76" w:name="sub_1804"/>
      <w:r>
        <w:t>8.4. Оценка качества подготовки обучающихся и выпускников осуществляется в двух основных направлениях:</w:t>
      </w:r>
    </w:p>
    <w:bookmarkEnd w:id="76"/>
    <w:p w:rsidR="00000000" w:rsidRDefault="00575303">
      <w:r>
        <w:t>оценка уровня освоения дисциплин;</w:t>
      </w:r>
    </w:p>
    <w:p w:rsidR="00000000" w:rsidRDefault="00575303">
      <w:r>
        <w:t>оценка компетенций обучающихся.</w:t>
      </w:r>
    </w:p>
    <w:p w:rsidR="00000000" w:rsidRDefault="00575303">
      <w:r>
        <w:t>Для юношей предусматривается оценка рез</w:t>
      </w:r>
      <w:r>
        <w:t>ультатов освоения основ военной службы.</w:t>
      </w:r>
    </w:p>
    <w:p w:rsidR="00000000" w:rsidRDefault="00575303">
      <w:bookmarkStart w:id="77" w:name="sub_180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</w:t>
      </w:r>
      <w:r>
        <w:t xml:space="preserve">ановлено </w:t>
      </w:r>
      <w:hyperlink r:id="rId22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5" w:history="1">
        <w:r>
          <w:rPr>
            <w:rStyle w:val="a4"/>
          </w:rPr>
          <w:t>*(5)</w:t>
        </w:r>
      </w:hyperlink>
      <w:r>
        <w:t>.</w:t>
      </w:r>
    </w:p>
    <w:p w:rsidR="00000000" w:rsidRDefault="00575303">
      <w:bookmarkStart w:id="78" w:name="sub_1806"/>
      <w:bookmarkEnd w:id="77"/>
      <w:r>
        <w:t>8.6. Гос</w:t>
      </w:r>
      <w:r>
        <w:t>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</w:t>
      </w:r>
      <w:r>
        <w:t>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78"/>
    <w:p w:rsidR="00000000" w:rsidRDefault="00575303">
      <w:r>
        <w:t>Государственный экзамен вводится по усмот</w:t>
      </w:r>
      <w:r>
        <w:t>рению образовательной организации.</w:t>
      </w:r>
    </w:p>
    <w:p w:rsidR="00000000" w:rsidRDefault="00575303">
      <w:bookmarkStart w:id="79" w:name="sub_1807"/>
      <w:r>
        <w:t xml:space="preserve">8.7. Обучающиеся по ППКРС, не имеющие среднего общего образования, в соответствии с </w:t>
      </w:r>
      <w:hyperlink r:id="rId23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</w:t>
      </w:r>
      <w:r>
        <w:t xml:space="preserve">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</w:t>
      </w:r>
      <w:r>
        <w:t>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79"/>
    <w:p w:rsidR="00000000" w:rsidRDefault="00575303"/>
    <w:p w:rsidR="00000000" w:rsidRDefault="00575303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575303">
      <w:bookmarkStart w:id="80" w:name="sub_1111"/>
      <w:r>
        <w:t xml:space="preserve">*(1) </w:t>
      </w:r>
      <w:hyperlink r:id="rId24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r>
        <w:lastRenderedPageBreak/>
        <w:t>2013, N 19, ст. 2326).</w:t>
      </w:r>
    </w:p>
    <w:p w:rsidR="00000000" w:rsidRDefault="00575303">
      <w:bookmarkStart w:id="81" w:name="sub_2222"/>
      <w:bookmarkEnd w:id="80"/>
      <w:r>
        <w:t xml:space="preserve">*(2)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575303">
      <w:bookmarkStart w:id="82" w:name="sub_3333"/>
      <w:bookmarkEnd w:id="81"/>
      <w:r>
        <w:t>*(3) Собрание законодательства Российской Федерации, 2012, N 53, ст. 7598; 2013, N 19, ст. 2326.</w:t>
      </w:r>
    </w:p>
    <w:p w:rsidR="00000000" w:rsidRDefault="00575303">
      <w:bookmarkStart w:id="83" w:name="sub_4444"/>
      <w:bookmarkEnd w:id="82"/>
      <w:r>
        <w:t xml:space="preserve">*(4) </w:t>
      </w:r>
      <w:hyperlink r:id="rId26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 , N 13, </w:t>
      </w:r>
      <w:r>
        <w:t>ст. 1475; 2004, N 35, ст. 3607; 2005, N 30, ст. 3111; 2007, N 49, ст. 6070; 2008, N 30, ст. 3616; 2013, N 27, ст. 3477).</w:t>
      </w:r>
    </w:p>
    <w:p w:rsidR="00000000" w:rsidRDefault="00575303">
      <w:bookmarkStart w:id="84" w:name="sub_5555"/>
      <w:bookmarkEnd w:id="83"/>
      <w:r>
        <w:t xml:space="preserve">*(5) </w:t>
      </w:r>
      <w:hyperlink r:id="rId27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</w:t>
      </w:r>
      <w:r>
        <w:t>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84"/>
    <w:p w:rsidR="00575303" w:rsidRDefault="00575303"/>
    <w:sectPr w:rsidR="00575303">
      <w:headerReference w:type="default" r:id="rId28"/>
      <w:footerReference w:type="default" r:id="rId29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303" w:rsidRDefault="00575303" w:rsidP="008329AD">
      <w:r>
        <w:separator/>
      </w:r>
    </w:p>
  </w:endnote>
  <w:endnote w:type="continuationSeparator" w:id="0">
    <w:p w:rsidR="00575303" w:rsidRDefault="00575303" w:rsidP="0083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5753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575303" w:rsidRDefault="00575303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1F6423"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F6423" w:rsidRPr="0057530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75303" w:rsidRDefault="00575303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75303" w:rsidRDefault="00575303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1F6423"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F6423" w:rsidRPr="0057530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</w:t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F6423" w:rsidRPr="00575303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5753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575303" w:rsidRDefault="00575303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1F6423"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F6423" w:rsidRPr="0057530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75303" w:rsidRDefault="00575303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75303" w:rsidRDefault="00575303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1F6423"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F6423" w:rsidRPr="0057530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25</w:t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F6423" w:rsidRPr="00575303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25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5753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575303" w:rsidRDefault="00575303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1F6423"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F6423" w:rsidRPr="0057530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75303" w:rsidRDefault="00575303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75303" w:rsidRDefault="00575303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1F6423"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F6423" w:rsidRPr="00575303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31</w:t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75303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F6423" w:rsidRPr="00575303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303" w:rsidRDefault="00575303" w:rsidP="008329AD">
      <w:r>
        <w:separator/>
      </w:r>
    </w:p>
  </w:footnote>
  <w:footnote w:type="continuationSeparator" w:id="0">
    <w:p w:rsidR="00575303" w:rsidRDefault="00575303" w:rsidP="00832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7530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925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7530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</w:t>
    </w:r>
    <w:r>
      <w:rPr>
        <w:rFonts w:ascii="Times New Roman" w:hAnsi="Times New Roman" w:cs="Times New Roman"/>
        <w:sz w:val="20"/>
        <w:szCs w:val="20"/>
      </w:rPr>
      <w:t>зования и науки РФ от 2 августа 2013 г. N 925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7530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925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423"/>
    <w:rsid w:val="001F6423"/>
    <w:rsid w:val="00575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F642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F6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footer" Target="footer2.xml"/><Relationship Id="rId26" Type="http://schemas.openxmlformats.org/officeDocument/2006/relationships/hyperlink" Target="http://ivo.garant.ru/document/redirect/178405/13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0291362/108791" TargetMode="External"/><Relationship Id="rId7" Type="http://schemas.openxmlformats.org/officeDocument/2006/relationships/hyperlink" Target="http://ivo.garant.ru/document/redirect/70444442/0" TargetMode="External"/><Relationship Id="rId12" Type="http://schemas.openxmlformats.org/officeDocument/2006/relationships/hyperlink" Target="http://ivo.garant.ru/document/redirect/1548770/0" TargetMode="External"/><Relationship Id="rId17" Type="http://schemas.openxmlformats.org/officeDocument/2006/relationships/header" Target="header2.xml"/><Relationship Id="rId25" Type="http://schemas.openxmlformats.org/officeDocument/2006/relationships/hyperlink" Target="http://ivo.garant.ru/document/redirect/178405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2125268/10000" TargetMode="External"/><Relationship Id="rId20" Type="http://schemas.openxmlformats.org/officeDocument/2006/relationships/hyperlink" Target="http://ivo.garant.ru/document/redirect/70291362/0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0291362/10819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://ivo.garant.ru/document/redirect/70291362/108793" TargetMode="External"/><Relationship Id="rId28" Type="http://schemas.openxmlformats.org/officeDocument/2006/relationships/header" Target="header3.xml"/><Relationship Id="rId10" Type="http://schemas.openxmlformats.org/officeDocument/2006/relationships/hyperlink" Target="http://ivo.garant.ru/document/redirect/196847/0" TargetMode="External"/><Relationship Id="rId19" Type="http://schemas.openxmlformats.org/officeDocument/2006/relationships/hyperlink" Target="http://ivo.garant.ru/document/redirect/1548770/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eader" Target="header1.xml"/><Relationship Id="rId22" Type="http://schemas.openxmlformats.org/officeDocument/2006/relationships/hyperlink" Target="http://ivo.garant.ru/document/redirect/70500084/1000" TargetMode="External"/><Relationship Id="rId27" Type="http://schemas.openxmlformats.org/officeDocument/2006/relationships/hyperlink" Target="http://ivo.garant.ru/document/redirect/70291362/10869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8019</Words>
  <Characters>45711</Characters>
  <Application>Microsoft Office Word</Application>
  <DocSecurity>0</DocSecurity>
  <Lines>380</Lines>
  <Paragraphs>107</Paragraphs>
  <ScaleCrop>false</ScaleCrop>
  <Company>НПП "Гарант-Сервис"</Company>
  <LinksUpToDate>false</LinksUpToDate>
  <CharactersWithSpaces>53623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2020-04-02T09:27:00Z</dcterms:created>
  <dcterms:modified xsi:type="dcterms:W3CDTF">2020-04-02T09:27:00Z</dcterms:modified>
</cp:coreProperties>
</file>