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000000" w:rsidRDefault="00DF61F6">
      <w:pPr>
        <w:pStyle w:val="1"/>
      </w:pPr>
      <w:r>
        <w:fldChar w:fldCharType="begin"/>
      </w:r>
      <w:r>
        <w:instrText>HYPERLINK "http://ivo.garant.ru/document/redirect/70444018/0"</w:instrText>
      </w:r>
      <w:r>
        <w:fldChar w:fldCharType="separate"/>
      </w:r>
      <w:r>
        <w:rPr>
          <w:rStyle w:val="a4"/>
          <w:b w:val="0"/>
          <w:bCs w:val="0"/>
        </w:rPr>
        <w:t>Приказ Министерства образования и науки РФ от 2 августа 2013 г. N 682 "Об утвержд</w:t>
      </w:r>
      <w:r>
        <w:rPr>
          <w:rStyle w:val="a4"/>
          <w:b w:val="0"/>
          <w:bCs w:val="0"/>
        </w:rPr>
        <w:t>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автоматике" (с изменениями и дополнениями)</w:t>
      </w:r>
      <w:r>
        <w:fldChar w:fldCharType="end"/>
      </w:r>
    </w:p>
    <w:p w:rsidR="00000000" w:rsidRDefault="00DF61F6">
      <w:pPr>
        <w:pStyle w:val="1"/>
      </w:pPr>
      <w:r>
        <w:t>Приказ Министерства образования и науки</w:t>
      </w:r>
      <w:r>
        <w:t xml:space="preserve"> РФ от 2 августа 2013 г. N 682</w:t>
      </w:r>
      <w:r>
        <w:br/>
        <w:t>"Об утверждении федерального государственного образовательного стандарта среднего профессионального образования по профессии 220703.02 Слесарь по контрольно-измерительным приборам и автоматике"</w:t>
      </w:r>
    </w:p>
    <w:p w:rsidR="00000000" w:rsidRDefault="00DF61F6">
      <w:pPr>
        <w:pStyle w:val="ac"/>
      </w:pPr>
      <w:r>
        <w:t>С изменениями и дополнениями от</w:t>
      </w:r>
      <w:r>
        <w:t>:</w:t>
      </w:r>
    </w:p>
    <w:p w:rsidR="00000000" w:rsidRDefault="00DF61F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DF61F6"/>
    <w:p w:rsidR="00000000" w:rsidRDefault="00DF61F6">
      <w:r>
        <w:t xml:space="preserve">В соответствии с </w:t>
      </w:r>
      <w:hyperlink r:id="rId8" w:history="1">
        <w:r>
          <w:rPr>
            <w:rStyle w:val="a4"/>
          </w:rPr>
          <w:t>пунктом 5.2.41</w:t>
        </w:r>
      </w:hyperlink>
      <w:r>
        <w:t xml:space="preserve"> Положения о Министерстве образования и науки Российской Федерации, утвержденного </w:t>
      </w:r>
      <w:hyperlink r:id="rId9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 июня 2013 г. N 466 (Собрание законодательства Российской Федерации, 2013, N 23, ст. 2923), приказываю:</w:t>
      </w:r>
    </w:p>
    <w:p w:rsidR="00000000" w:rsidRDefault="00DF61F6">
      <w:bookmarkStart w:id="1" w:name="sub_1"/>
      <w:r>
        <w:t xml:space="preserve">1. Утвердить прилагаемый </w:t>
      </w:r>
      <w:hyperlink w:anchor="sub_1000" w:history="1">
        <w:r>
          <w:rPr>
            <w:rStyle w:val="a4"/>
          </w:rPr>
          <w:t>федеральный государственный образовательный стандарт</w:t>
        </w:r>
      </w:hyperlink>
      <w:r>
        <w:t xml:space="preserve"> среднего профессионального образования по профессии 220703.02 Слесарь по контрольно-измерительным приборам и автоматике.</w:t>
      </w:r>
    </w:p>
    <w:p w:rsidR="00000000" w:rsidRDefault="00DF61F6">
      <w:bookmarkStart w:id="2" w:name="sub_2"/>
      <w:bookmarkEnd w:id="1"/>
      <w:r>
        <w:t xml:space="preserve">2. Признать утратившим силу </w:t>
      </w:r>
      <w:hyperlink r:id="rId10" w:history="1">
        <w:r>
          <w:rPr>
            <w:rStyle w:val="a4"/>
          </w:rPr>
          <w:t>приказ</w:t>
        </w:r>
      </w:hyperlink>
      <w:r>
        <w:t xml:space="preserve"> Министерства образования и науки Российской Федерации от 19 ноября 2009 г. N 640 "Об утверждении и введении в действие федерального государственного образовательного стандарта начального профессионального обра</w:t>
      </w:r>
      <w:r>
        <w:t>зования по профессии 220703.02 Слесарь по контрольно-измерительным приборам и автоматике" (зарегистрирован Министерством юстиции Российской Федерации 17 декабря 2009 г., регистрационный N 15712).</w:t>
      </w:r>
    </w:p>
    <w:p w:rsidR="00000000" w:rsidRDefault="00DF61F6">
      <w:bookmarkStart w:id="3" w:name="sub_3"/>
      <w:bookmarkEnd w:id="2"/>
      <w:r>
        <w:t>3. Настоящий приказ вступает в силу с 1 сентября 2</w:t>
      </w:r>
      <w:r>
        <w:t>013 года.</w:t>
      </w:r>
    </w:p>
    <w:bookmarkEnd w:id="3"/>
    <w:p w:rsidR="00000000" w:rsidRDefault="00DF61F6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7010"/>
        <w:gridCol w:w="3506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F61F6">
            <w:pPr>
              <w:pStyle w:val="ad"/>
            </w:pPr>
            <w:r>
              <w:t>Министр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000000" w:rsidRDefault="00DF61F6">
            <w:pPr>
              <w:pStyle w:val="aa"/>
              <w:jc w:val="right"/>
            </w:pPr>
            <w:r>
              <w:t>Д.В. Ливанов</w:t>
            </w:r>
          </w:p>
        </w:tc>
      </w:tr>
    </w:tbl>
    <w:p w:rsidR="00000000" w:rsidRDefault="00DF61F6"/>
    <w:p w:rsidR="00000000" w:rsidRDefault="00DF61F6">
      <w:pPr>
        <w:pStyle w:val="ad"/>
      </w:pPr>
      <w:r>
        <w:t>Зарегистрировано в Минюсте РФ 20 августа 2013 г.</w:t>
      </w:r>
    </w:p>
    <w:p w:rsidR="00000000" w:rsidRDefault="00DF61F6">
      <w:pPr>
        <w:pStyle w:val="ad"/>
      </w:pPr>
      <w:r>
        <w:t>Регистрационный N 29575</w:t>
      </w:r>
    </w:p>
    <w:p w:rsidR="00000000" w:rsidRDefault="00DF61F6"/>
    <w:p w:rsidR="00000000" w:rsidRDefault="00DF61F6">
      <w:pPr>
        <w:ind w:firstLine="698"/>
        <w:jc w:val="right"/>
      </w:pPr>
      <w:bookmarkStart w:id="4" w:name="sub_1000"/>
      <w:r>
        <w:rPr>
          <w:rStyle w:val="a3"/>
        </w:rPr>
        <w:t>Приложение</w:t>
      </w:r>
    </w:p>
    <w:bookmarkEnd w:id="4"/>
    <w:p w:rsidR="00000000" w:rsidRDefault="00DF61F6"/>
    <w:p w:rsidR="00000000" w:rsidRDefault="00DF61F6">
      <w:pPr>
        <w:pStyle w:val="1"/>
      </w:pPr>
      <w:r>
        <w:t>Федеральный государственный образовательный стандарт</w:t>
      </w:r>
      <w:r>
        <w:br/>
        <w:t xml:space="preserve">среднего профессионального образования по профессии 220703.02 </w:t>
      </w:r>
      <w:r>
        <w:t>Слесарь по контрольно-измерительным приборам и автоматике</w:t>
      </w:r>
      <w:r>
        <w:br/>
        <w:t xml:space="preserve">(утв. </w:t>
      </w:r>
      <w:hyperlink w:anchor="sub_0" w:history="1">
        <w:r>
          <w:rPr>
            <w:rStyle w:val="a4"/>
            <w:b w:val="0"/>
            <w:bCs w:val="0"/>
          </w:rPr>
          <w:t>приказом</w:t>
        </w:r>
      </w:hyperlink>
      <w:r>
        <w:t xml:space="preserve"> Министерства образования и науки РФ от 2 августа 2013 г. N 682)</w:t>
      </w:r>
    </w:p>
    <w:p w:rsidR="00000000" w:rsidRDefault="00DF61F6">
      <w:pPr>
        <w:pStyle w:val="ac"/>
      </w:pPr>
      <w:r>
        <w:t>С изменениями и дополнениями от:</w:t>
      </w:r>
    </w:p>
    <w:p w:rsidR="00000000" w:rsidRDefault="00DF61F6">
      <w:pPr>
        <w:pStyle w:val="a9"/>
        <w:rPr>
          <w:shd w:val="clear" w:color="auto" w:fill="EAEFED"/>
        </w:rPr>
      </w:pPr>
      <w:r>
        <w:t xml:space="preserve"> </w:t>
      </w:r>
      <w:r>
        <w:rPr>
          <w:shd w:val="clear" w:color="auto" w:fill="EAEFED"/>
        </w:rPr>
        <w:t>9 апреля 2015 г.</w:t>
      </w:r>
    </w:p>
    <w:p w:rsidR="00000000" w:rsidRDefault="00DF61F6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000000" w:rsidRDefault="00DF61F6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11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 федеральных государственных образовательных стандартах</w:t>
      </w:r>
    </w:p>
    <w:p w:rsidR="00000000" w:rsidRDefault="00DF61F6">
      <w:pPr>
        <w:pStyle w:val="1"/>
      </w:pPr>
      <w:bookmarkStart w:id="5" w:name="sub_100"/>
      <w:r>
        <w:t>I. Область применения</w:t>
      </w:r>
    </w:p>
    <w:bookmarkEnd w:id="5"/>
    <w:p w:rsidR="00000000" w:rsidRDefault="00DF61F6"/>
    <w:p w:rsidR="00000000" w:rsidRDefault="00DF61F6">
      <w:bookmarkStart w:id="6" w:name="sub_11"/>
      <w:r>
        <w:t>1.1. Настоящий федеральный государственный образовательный стандарт среднего професси</w:t>
      </w:r>
      <w:r>
        <w:t xml:space="preserve">онального образования представляет собой совокупность обязательных требований к среднему профессиональному образованию по профессии 220703.02 Слесарь по </w:t>
      </w:r>
      <w:r>
        <w:lastRenderedPageBreak/>
        <w:t>контрольно-измерительным приборам и автоматике для профессиональной образовательной организации и образ</w:t>
      </w:r>
      <w:r>
        <w:t>овательной организации высшего образования, которые имеют право на реализацию имеющих государственную аккредитацию программ подготовки квалифицированных рабочих, служащих по данной профессии, на территории Российской Федерации (далее - образовательная орга</w:t>
      </w:r>
      <w:r>
        <w:t>низация).</w:t>
      </w:r>
    </w:p>
    <w:p w:rsidR="00000000" w:rsidRDefault="00DF61F6">
      <w:bookmarkStart w:id="7" w:name="sub_12"/>
      <w:bookmarkEnd w:id="6"/>
      <w:r>
        <w:t xml:space="preserve">1.2. Право на реализацию программы подготовки квалифицированных рабочих, служащих по профессии 220703.02 Слесарь по контрольно-измерительным приборам и автоматике имеет образовательная организация при наличии соответствующей лицензии </w:t>
      </w:r>
      <w:r>
        <w:t>на осуществление образовательной деятельности.</w:t>
      </w:r>
    </w:p>
    <w:bookmarkEnd w:id="7"/>
    <w:p w:rsidR="00000000" w:rsidRDefault="00DF61F6">
      <w:r>
        <w:t>Возможна сетевая форма реализации программы подготовки квалифицированных рабочих, служащих с использованием ресурсов нескольких образовательных организаций. В реализации программы подготовки квалифициров</w:t>
      </w:r>
      <w:r>
        <w:t>анных рабочих, служащих с использованием сетевой формы наряду с образовательными организациями также могут участвовать медицинские организации, организации культуры, физкультурно-спортивные и иные организации, обладающие ресурсами, необходимыми для осущест</w:t>
      </w:r>
      <w:r>
        <w:t>вления обучения, проведения учебной и производственной практики и осуществления иных видов учебной деятельности, предусмотренных программой подготовки квалифицированных рабочих, служащих</w:t>
      </w:r>
      <w:hyperlink w:anchor="sub_91" w:history="1">
        <w:r>
          <w:rPr>
            <w:rStyle w:val="a4"/>
          </w:rPr>
          <w:t>*(1)</w:t>
        </w:r>
      </w:hyperlink>
      <w:r>
        <w:t>.</w:t>
      </w:r>
    </w:p>
    <w:p w:rsidR="00000000" w:rsidRDefault="00DF61F6"/>
    <w:p w:rsidR="00000000" w:rsidRDefault="00DF61F6">
      <w:pPr>
        <w:pStyle w:val="1"/>
      </w:pPr>
      <w:bookmarkStart w:id="8" w:name="sub_200"/>
      <w:r>
        <w:t>II. Используемые сокращения</w:t>
      </w:r>
    </w:p>
    <w:bookmarkEnd w:id="8"/>
    <w:p w:rsidR="00000000" w:rsidRDefault="00DF61F6"/>
    <w:p w:rsidR="00000000" w:rsidRDefault="00DF61F6">
      <w:r>
        <w:t>В настоящем стандарте используются следующие сокращения:</w:t>
      </w:r>
    </w:p>
    <w:p w:rsidR="00000000" w:rsidRDefault="00DF61F6">
      <w:r>
        <w:rPr>
          <w:rStyle w:val="a3"/>
        </w:rPr>
        <w:t>СПО</w:t>
      </w:r>
      <w:r>
        <w:t xml:space="preserve"> - среднее профессиональное образование;</w:t>
      </w:r>
    </w:p>
    <w:p w:rsidR="00000000" w:rsidRDefault="00DF61F6">
      <w:r>
        <w:rPr>
          <w:rStyle w:val="a3"/>
        </w:rPr>
        <w:t>ФГОС СПО</w:t>
      </w:r>
      <w:r>
        <w:t xml:space="preserve"> - федеральный государственный образовательный стандарт среднего профессионального образования;</w:t>
      </w:r>
    </w:p>
    <w:p w:rsidR="00000000" w:rsidRDefault="00DF61F6">
      <w:r>
        <w:rPr>
          <w:rStyle w:val="a3"/>
        </w:rPr>
        <w:t>ППКРС</w:t>
      </w:r>
      <w:r>
        <w:t xml:space="preserve"> - программа подготовки квалифицированных рабочих, служащих по профессии;</w:t>
      </w:r>
    </w:p>
    <w:p w:rsidR="00000000" w:rsidRDefault="00DF61F6">
      <w:r>
        <w:rPr>
          <w:rStyle w:val="a3"/>
        </w:rPr>
        <w:t>ОК</w:t>
      </w:r>
      <w:r>
        <w:t xml:space="preserve"> - общая компетенция;</w:t>
      </w:r>
    </w:p>
    <w:p w:rsidR="00000000" w:rsidRDefault="00DF61F6">
      <w:r>
        <w:rPr>
          <w:rStyle w:val="a3"/>
        </w:rPr>
        <w:t>ПК</w:t>
      </w:r>
      <w:r>
        <w:t xml:space="preserve"> - профессиональная компетенция;</w:t>
      </w:r>
    </w:p>
    <w:p w:rsidR="00000000" w:rsidRDefault="00DF61F6">
      <w:r>
        <w:rPr>
          <w:rStyle w:val="a3"/>
        </w:rPr>
        <w:t>ПМ</w:t>
      </w:r>
      <w:r>
        <w:t xml:space="preserve"> - профессиональный модуль;</w:t>
      </w:r>
    </w:p>
    <w:p w:rsidR="00000000" w:rsidRDefault="00DF61F6">
      <w:r>
        <w:rPr>
          <w:rStyle w:val="a3"/>
        </w:rPr>
        <w:t>МДК</w:t>
      </w:r>
      <w:r>
        <w:t xml:space="preserve"> - междисциплинарный курс.</w:t>
      </w:r>
    </w:p>
    <w:p w:rsidR="00000000" w:rsidRDefault="00DF61F6"/>
    <w:p w:rsidR="00000000" w:rsidRDefault="00DF61F6">
      <w:pPr>
        <w:pStyle w:val="1"/>
      </w:pPr>
      <w:bookmarkStart w:id="9" w:name="sub_300"/>
      <w:r>
        <w:t>III. Характеристика подготовки по профессии</w:t>
      </w:r>
    </w:p>
    <w:bookmarkEnd w:id="9"/>
    <w:p w:rsidR="00000000" w:rsidRDefault="00DF61F6"/>
    <w:p w:rsidR="00000000" w:rsidRDefault="00DF61F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10" w:name="sub_3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10"/>
    <w:p w:rsidR="00000000" w:rsidRDefault="00DF61F6">
      <w:pPr>
        <w:pStyle w:val="a7"/>
        <w:rPr>
          <w:shd w:val="clear" w:color="auto" w:fill="F0F0F0"/>
        </w:rPr>
      </w:pPr>
      <w:r>
        <w:t xml:space="preserve"> </w:t>
      </w:r>
      <w:hyperlink r:id="rId12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3.1 внесены изменения</w:t>
      </w:r>
    </w:p>
    <w:p w:rsidR="00000000" w:rsidRDefault="00DF61F6">
      <w:pPr>
        <w:pStyle w:val="a7"/>
        <w:rPr>
          <w:shd w:val="clear" w:color="auto" w:fill="F0F0F0"/>
        </w:rPr>
      </w:pPr>
      <w:r>
        <w:t xml:space="preserve"> </w:t>
      </w:r>
      <w:hyperlink r:id="rId13" w:history="1">
        <w:r>
          <w:rPr>
            <w:rStyle w:val="a4"/>
            <w:shd w:val="clear" w:color="auto" w:fill="F0F0F0"/>
          </w:rPr>
          <w:t>См. т</w:t>
        </w:r>
        <w:r>
          <w:rPr>
            <w:rStyle w:val="a4"/>
            <w:shd w:val="clear" w:color="auto" w:fill="F0F0F0"/>
          </w:rPr>
          <w:t>екст пункта в предыдущей редакции</w:t>
        </w:r>
      </w:hyperlink>
    </w:p>
    <w:p w:rsidR="00000000" w:rsidRDefault="00DF61F6">
      <w:r>
        <w:t xml:space="preserve">3.1. Сроки получения СПО по профессии 220703.02 Слесарь по контрольно-измерительным приборам и автоматике в очной форме обучения и соответствующие квалификации приводятся в </w:t>
      </w:r>
      <w:hyperlink w:anchor="sub_10" w:history="1">
        <w:r>
          <w:rPr>
            <w:rStyle w:val="a4"/>
          </w:rPr>
          <w:t>Таблице 1</w:t>
        </w:r>
      </w:hyperlink>
      <w:r>
        <w:t>.</w:t>
      </w:r>
    </w:p>
    <w:p w:rsidR="00000000" w:rsidRDefault="00DF61F6"/>
    <w:p w:rsidR="00000000" w:rsidRDefault="00DF61F6">
      <w:pPr>
        <w:ind w:firstLine="698"/>
        <w:jc w:val="right"/>
      </w:pPr>
      <w:bookmarkStart w:id="11" w:name="sub_10"/>
      <w:r>
        <w:rPr>
          <w:rStyle w:val="a3"/>
        </w:rPr>
        <w:t>Табл</w:t>
      </w:r>
      <w:r>
        <w:rPr>
          <w:rStyle w:val="a3"/>
        </w:rPr>
        <w:t>ица 1</w:t>
      </w:r>
    </w:p>
    <w:bookmarkEnd w:id="11"/>
    <w:p w:rsidR="00000000" w:rsidRDefault="00DF61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4200"/>
        <w:gridCol w:w="378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Уровень образования, необходимый для приема на обучение по ППКРС</w:t>
            </w:r>
          </w:p>
        </w:tc>
        <w:tc>
          <w:tcPr>
            <w:tcW w:w="4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Наименование квалификации (профессий по Общероссийскому классификатору профессий рабочих, должностей служащих и тарифных разрядов) (</w:t>
            </w:r>
            <w:hyperlink r:id="rId14" w:history="1">
              <w:r>
                <w:rPr>
                  <w:rStyle w:val="a4"/>
                </w:rPr>
                <w:t>ОК 016-94</w:t>
              </w:r>
            </w:hyperlink>
            <w:r>
              <w:t>)</w:t>
            </w:r>
            <w:hyperlink w:anchor="sub_111" w:history="1">
              <w:r>
                <w:rPr>
                  <w:rStyle w:val="a4"/>
                </w:rPr>
                <w:t>*</w:t>
              </w:r>
            </w:hyperlink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bookmarkStart w:id="12" w:name="sub_101"/>
            <w:r>
              <w:t>Срок получения СПО по ППКРС в очной форме обучения</w:t>
            </w:r>
            <w:hyperlink w:anchor="sub_222" w:history="1">
              <w:r>
                <w:rPr>
                  <w:rStyle w:val="a4"/>
                </w:rPr>
                <w:t>**</w:t>
              </w:r>
            </w:hyperlink>
            <w:bookmarkEnd w:id="12"/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 xml:space="preserve">среднее общее </w:t>
            </w:r>
            <w:r>
              <w:lastRenderedPageBreak/>
              <w:t>образование</w:t>
            </w:r>
          </w:p>
        </w:tc>
        <w:tc>
          <w:tcPr>
            <w:tcW w:w="4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lastRenderedPageBreak/>
              <w:t xml:space="preserve">Слесарь по </w:t>
            </w:r>
            <w:r>
              <w:lastRenderedPageBreak/>
              <w:t>контрольно-измерительным п</w:t>
            </w:r>
            <w:r>
              <w:t>риборам и автоматике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lastRenderedPageBreak/>
              <w:t>10 мес.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22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lastRenderedPageBreak/>
              <w:t>основное общее образование</w:t>
            </w:r>
          </w:p>
        </w:tc>
        <w:tc>
          <w:tcPr>
            <w:tcW w:w="4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2 года 10 мес.</w:t>
            </w:r>
            <w:hyperlink w:anchor="sub_333" w:history="1">
              <w:r>
                <w:rPr>
                  <w:rStyle w:val="a4"/>
                </w:rPr>
                <w:t>***</w:t>
              </w:r>
            </w:hyperlink>
          </w:p>
        </w:tc>
      </w:tr>
    </w:tbl>
    <w:p w:rsidR="00000000" w:rsidRDefault="00DF61F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DF61F6">
      <w:bookmarkStart w:id="13" w:name="sub_111"/>
      <w:r>
        <w:t>* ФГОС СПО в части требований к результатам освоения ППКРС ориентирован на присвоение</w:t>
      </w:r>
      <w:r>
        <w:t xml:space="preserve"> выпускнику квалификации выше средней квалификации для данной профессии.</w:t>
      </w:r>
    </w:p>
    <w:p w:rsidR="00000000" w:rsidRDefault="00DF61F6">
      <w:bookmarkStart w:id="14" w:name="sub_222"/>
      <w:bookmarkEnd w:id="13"/>
      <w:r>
        <w:t>** Независимо от применяемых образовательных технологий.</w:t>
      </w:r>
    </w:p>
    <w:p w:rsidR="00000000" w:rsidRDefault="00DF61F6">
      <w:bookmarkStart w:id="15" w:name="sub_333"/>
      <w:bookmarkEnd w:id="14"/>
      <w:r>
        <w:t xml:space="preserve">*** Образовательные организации, осуществляющие подготовку квалифицированных рабочих, служащих на </w:t>
      </w:r>
      <w:r>
        <w:t>базе основного общего образования, реализуют федеральный государственный образовательный стандарт среднего общего образования в пределах ППКРС, в том числе с учетом получаемой профессии СПО.</w:t>
      </w:r>
    </w:p>
    <w:bookmarkEnd w:id="15"/>
    <w:p w:rsidR="00000000" w:rsidRDefault="00DF61F6"/>
    <w:p w:rsidR="00000000" w:rsidRDefault="00DF61F6">
      <w:bookmarkStart w:id="16" w:name="sub_32"/>
      <w:r>
        <w:t>3.2. Сроки получения СПО по ППКРС независимо от при</w:t>
      </w:r>
      <w:r>
        <w:t>меняемых образовательных технологий увеличиваются:</w:t>
      </w:r>
    </w:p>
    <w:p w:rsidR="00000000" w:rsidRDefault="00DF61F6">
      <w:bookmarkStart w:id="17" w:name="sub_321"/>
      <w:bookmarkEnd w:id="16"/>
      <w:r>
        <w:t>а) для обучающихся по очно-заочной форме обучения:</w:t>
      </w:r>
    </w:p>
    <w:bookmarkEnd w:id="17"/>
    <w:p w:rsidR="00000000" w:rsidRDefault="00DF61F6">
      <w:r>
        <w:t>на базе среднего общего образования - не более чем на 1 год;</w:t>
      </w:r>
    </w:p>
    <w:p w:rsidR="00000000" w:rsidRDefault="00DF61F6">
      <w:r>
        <w:t>на базе основного общего образования - не более чем на 1,5 года;</w:t>
      </w:r>
    </w:p>
    <w:p w:rsidR="00000000" w:rsidRDefault="00DF61F6">
      <w:bookmarkStart w:id="18" w:name="sub_322"/>
      <w:r>
        <w:t>б</w:t>
      </w:r>
      <w:r>
        <w:t>) для инвалидов и лиц с ограниченными возможностями здоровья - не более чем на 6 месяцев.</w:t>
      </w:r>
    </w:p>
    <w:bookmarkEnd w:id="18"/>
    <w:p w:rsidR="00000000" w:rsidRDefault="00DF61F6"/>
    <w:p w:rsidR="00000000" w:rsidRDefault="00DF61F6">
      <w:pPr>
        <w:pStyle w:val="1"/>
      </w:pPr>
      <w:bookmarkStart w:id="19" w:name="sub_400"/>
      <w:r>
        <w:t>IV. Характеристика профессиональной деятельности выпускников</w:t>
      </w:r>
    </w:p>
    <w:bookmarkEnd w:id="19"/>
    <w:p w:rsidR="00000000" w:rsidRDefault="00DF61F6"/>
    <w:p w:rsidR="00000000" w:rsidRDefault="00DF61F6">
      <w:bookmarkStart w:id="20" w:name="sub_41"/>
      <w:r>
        <w:t xml:space="preserve">4.1. Область профессиональной деятельности выпускников: выполнение работ по </w:t>
      </w:r>
      <w:r>
        <w:t>монтажу, ремонту, регулировке контрольно-измерительных приборов и аппаратуры автоматического регулирования и управления.</w:t>
      </w:r>
    </w:p>
    <w:p w:rsidR="00000000" w:rsidRDefault="00DF61F6">
      <w:bookmarkStart w:id="21" w:name="sub_42"/>
      <w:bookmarkEnd w:id="20"/>
      <w:r>
        <w:t>4.2. Объектами профессиональной деятельности выпускников являются:</w:t>
      </w:r>
    </w:p>
    <w:bookmarkEnd w:id="21"/>
    <w:p w:rsidR="00000000" w:rsidRDefault="00DF61F6">
      <w:r>
        <w:t>системы и схемы автоматического управления;</w:t>
      </w:r>
    </w:p>
    <w:p w:rsidR="00000000" w:rsidRDefault="00DF61F6">
      <w:r>
        <w:t>технич</w:t>
      </w:r>
      <w:r>
        <w:t>еская документация;</w:t>
      </w:r>
    </w:p>
    <w:p w:rsidR="00000000" w:rsidRDefault="00DF61F6">
      <w:r>
        <w:t>технологические процессы обслуживания, ремонта, монтажа систем автоматического управления;</w:t>
      </w:r>
    </w:p>
    <w:p w:rsidR="00000000" w:rsidRDefault="00DF61F6">
      <w:r>
        <w:t>метрологическое обеспечение технологического контроля.</w:t>
      </w:r>
    </w:p>
    <w:p w:rsidR="00000000" w:rsidRDefault="00DF61F6">
      <w:bookmarkStart w:id="22" w:name="sub_43"/>
      <w:r>
        <w:t>4.3. Обучающийся по профес</w:t>
      </w:r>
      <w:r>
        <w:t>сии 220703.02 Слесарь по контрольно-измерительным приборам и автоматике готовится к следующим видам деятельности:</w:t>
      </w:r>
    </w:p>
    <w:p w:rsidR="00000000" w:rsidRDefault="00DF61F6">
      <w:bookmarkStart w:id="23" w:name="sub_431"/>
      <w:bookmarkEnd w:id="22"/>
      <w:r>
        <w:t>4.3.1. Выполнение слесарных и слесарно-сборочных работ.</w:t>
      </w:r>
    </w:p>
    <w:p w:rsidR="00000000" w:rsidRDefault="00DF61F6">
      <w:bookmarkStart w:id="24" w:name="sub_432"/>
      <w:bookmarkEnd w:id="23"/>
      <w:r>
        <w:t>4.3.2. Выполнение электромонтажных работ с контрольно-измер</w:t>
      </w:r>
      <w:r>
        <w:t>ительными приборами и системами автоматики.</w:t>
      </w:r>
    </w:p>
    <w:p w:rsidR="00000000" w:rsidRDefault="00DF61F6">
      <w:bookmarkStart w:id="25" w:name="sub_433"/>
      <w:bookmarkEnd w:id="24"/>
      <w:r>
        <w:t>4.3.3. Сборка, регулировка и ремонт контрольно-измерительных приборов и систем автоматики.</w:t>
      </w:r>
    </w:p>
    <w:bookmarkEnd w:id="25"/>
    <w:p w:rsidR="00000000" w:rsidRDefault="00DF61F6"/>
    <w:p w:rsidR="00000000" w:rsidRDefault="00DF61F6">
      <w:pPr>
        <w:pStyle w:val="1"/>
      </w:pPr>
      <w:bookmarkStart w:id="26" w:name="sub_500"/>
      <w:r>
        <w:t>V. Требования к результатам освоения программы подготовки квалифицированных рабочих, служащи</w:t>
      </w:r>
      <w:r>
        <w:t>х</w:t>
      </w:r>
    </w:p>
    <w:bookmarkEnd w:id="26"/>
    <w:p w:rsidR="00000000" w:rsidRDefault="00DF61F6"/>
    <w:p w:rsidR="00000000" w:rsidRDefault="00DF61F6">
      <w:bookmarkStart w:id="27" w:name="sub_51"/>
      <w:r>
        <w:t>5.1. Выпускник, освоивший ППКРС, должен обладать общими компетенциями, включающими в себя способность:</w:t>
      </w:r>
    </w:p>
    <w:p w:rsidR="00000000" w:rsidRDefault="00DF61F6">
      <w:bookmarkStart w:id="28" w:name="sub_511"/>
      <w:bookmarkEnd w:id="27"/>
      <w:r>
        <w:t>ОК 1. Понимать сущность и социальную значимость будущей профессии, проявлять к ней устойчивый интерес.</w:t>
      </w:r>
    </w:p>
    <w:p w:rsidR="00000000" w:rsidRDefault="00DF61F6">
      <w:bookmarkStart w:id="29" w:name="sub_512"/>
      <w:bookmarkEnd w:id="28"/>
      <w:r>
        <w:t>ОК 2. О</w:t>
      </w:r>
      <w:r>
        <w:t>рганизовывать собственную деятельность, исходя из цели и способов ее достижения, определенных руководителем.</w:t>
      </w:r>
    </w:p>
    <w:p w:rsidR="00000000" w:rsidRDefault="00DF61F6">
      <w:bookmarkStart w:id="30" w:name="sub_513"/>
      <w:bookmarkEnd w:id="29"/>
      <w:r>
        <w:lastRenderedPageBreak/>
        <w:t>ОК 3. Анализировать рабочую ситуацию, осуществлять текущий и итоговый контроль, оценку и коррекцию собственной деятельности, нести от</w:t>
      </w:r>
      <w:r>
        <w:t>ветственность за результаты своей работы.</w:t>
      </w:r>
    </w:p>
    <w:p w:rsidR="00000000" w:rsidRDefault="00DF61F6">
      <w:bookmarkStart w:id="31" w:name="sub_514"/>
      <w:bookmarkEnd w:id="30"/>
      <w:r>
        <w:t>ОК 4. Осуществлять поиск информации, необходимой для эффективного выполнения профессиональных задач.</w:t>
      </w:r>
    </w:p>
    <w:p w:rsidR="00000000" w:rsidRDefault="00DF61F6">
      <w:bookmarkStart w:id="32" w:name="sub_515"/>
      <w:bookmarkEnd w:id="31"/>
      <w:r>
        <w:t>ОК 5. Использовать информационно-коммуникационные технологии в профессиональной деяте</w:t>
      </w:r>
      <w:r>
        <w:t>льности.</w:t>
      </w:r>
    </w:p>
    <w:p w:rsidR="00000000" w:rsidRDefault="00DF61F6">
      <w:bookmarkStart w:id="33" w:name="sub_516"/>
      <w:bookmarkEnd w:id="32"/>
      <w:r>
        <w:t>ОК 6. Работать в команде, эффективно общаться с коллегами, руководством, клиентами.</w:t>
      </w:r>
    </w:p>
    <w:p w:rsidR="00000000" w:rsidRDefault="00DF61F6">
      <w:bookmarkStart w:id="34" w:name="sub_517"/>
      <w:bookmarkEnd w:id="33"/>
      <w:r>
        <w:t>ОК 7. Исполнять воинскую обязанность</w:t>
      </w:r>
      <w:hyperlink w:anchor="sub_92" w:history="1">
        <w:r>
          <w:rPr>
            <w:rStyle w:val="a4"/>
          </w:rPr>
          <w:t>*(2)</w:t>
        </w:r>
      </w:hyperlink>
      <w:r>
        <w:t>, в том числе с применением полученных профессиональных знаний (для юно</w:t>
      </w:r>
      <w:r>
        <w:t>шей).</w:t>
      </w:r>
    </w:p>
    <w:p w:rsidR="00000000" w:rsidRDefault="00DF61F6">
      <w:bookmarkStart w:id="35" w:name="sub_52"/>
      <w:bookmarkEnd w:id="34"/>
      <w:r>
        <w:t>5.2. Выпускник, освоивший ППКРС, должен обладать профессиональными компетенциями, соответствующими видам деятельности:</w:t>
      </w:r>
    </w:p>
    <w:p w:rsidR="00000000" w:rsidRDefault="00DF61F6">
      <w:bookmarkStart w:id="36" w:name="sub_521"/>
      <w:bookmarkEnd w:id="35"/>
      <w:r>
        <w:t>5.2.1. Выполнение слесарных и слесарно-сборочных работ.</w:t>
      </w:r>
    </w:p>
    <w:p w:rsidR="00000000" w:rsidRDefault="00DF61F6">
      <w:bookmarkStart w:id="37" w:name="sub_5211"/>
      <w:bookmarkEnd w:id="36"/>
      <w:r>
        <w:t>ПК 1.1. Выполнять слесарную обрабо</w:t>
      </w:r>
      <w:r>
        <w:t>тку деталей по 11-12 квалитетам (4-5 классам точности) с подгонкой и доводкой деталей.</w:t>
      </w:r>
    </w:p>
    <w:p w:rsidR="00000000" w:rsidRDefault="00DF61F6">
      <w:bookmarkStart w:id="38" w:name="sub_5212"/>
      <w:bookmarkEnd w:id="37"/>
      <w:r>
        <w:t>ПК 1.2. Навивать пружины из проволоки в холодном и горячем состоянии.</w:t>
      </w:r>
    </w:p>
    <w:p w:rsidR="00000000" w:rsidRDefault="00DF61F6">
      <w:bookmarkStart w:id="39" w:name="sub_5213"/>
      <w:bookmarkEnd w:id="38"/>
      <w:r>
        <w:t>ПК 1.3. Производить слесарно-сборочные работы.</w:t>
      </w:r>
    </w:p>
    <w:p w:rsidR="00000000" w:rsidRDefault="00DF61F6">
      <w:bookmarkStart w:id="40" w:name="sub_5214"/>
      <w:bookmarkEnd w:id="39"/>
      <w:r>
        <w:t>ПК 1</w:t>
      </w:r>
      <w:r>
        <w:t>.4. Выполнять термообработку малоответственных деталей с последующей их доводкой.</w:t>
      </w:r>
    </w:p>
    <w:p w:rsidR="00000000" w:rsidRDefault="00DF61F6">
      <w:bookmarkStart w:id="41" w:name="sub_522"/>
      <w:bookmarkEnd w:id="40"/>
      <w:r>
        <w:t>5.2.2. Выполнение электромонтажных работ с контрольно-измерительными приборами и системами автоматики.</w:t>
      </w:r>
    </w:p>
    <w:p w:rsidR="00000000" w:rsidRDefault="00DF61F6">
      <w:bookmarkStart w:id="42" w:name="sub_5221"/>
      <w:bookmarkEnd w:id="41"/>
      <w:r>
        <w:t>ПК 2.1. Выполнять пайку различными припоя</w:t>
      </w:r>
      <w:r>
        <w:t>ми.</w:t>
      </w:r>
    </w:p>
    <w:p w:rsidR="00000000" w:rsidRDefault="00DF61F6">
      <w:bookmarkStart w:id="43" w:name="sub_5222"/>
      <w:bookmarkEnd w:id="42"/>
      <w:r>
        <w:t>ПК 2.2. Составлять схемы соединений средней сложности и осуществлять их монтаж.</w:t>
      </w:r>
    </w:p>
    <w:p w:rsidR="00000000" w:rsidRDefault="00DF61F6">
      <w:bookmarkStart w:id="44" w:name="sub_5223"/>
      <w:bookmarkEnd w:id="43"/>
      <w:r>
        <w:t>ПК 2.3. Выполнять монтаж контрольно-измерительных приборов средней сложности и средств автоматики.</w:t>
      </w:r>
    </w:p>
    <w:p w:rsidR="00000000" w:rsidRDefault="00DF61F6">
      <w:bookmarkStart w:id="45" w:name="sub_523"/>
      <w:bookmarkEnd w:id="44"/>
      <w:r>
        <w:t>5.2.3. Сборка, регулировка</w:t>
      </w:r>
      <w:r>
        <w:t xml:space="preserve"> и ремонт контрольно-измерительных приборов и систем автоматики.</w:t>
      </w:r>
    </w:p>
    <w:p w:rsidR="00000000" w:rsidRDefault="00DF61F6">
      <w:bookmarkStart w:id="46" w:name="sub_5231"/>
      <w:bookmarkEnd w:id="45"/>
      <w:r>
        <w:t>ПК 3.1. Выполнять ремонт, сборку, регулировку, юстировку контрольно-измерительных приборов средней сложности и средств автоматики.</w:t>
      </w:r>
    </w:p>
    <w:p w:rsidR="00000000" w:rsidRDefault="00DF61F6">
      <w:bookmarkStart w:id="47" w:name="sub_5232"/>
      <w:bookmarkEnd w:id="46"/>
      <w:r>
        <w:t>ПК 3.2. Определять причины и устранять неисправности приборов средней сложности.</w:t>
      </w:r>
    </w:p>
    <w:p w:rsidR="00000000" w:rsidRDefault="00DF61F6">
      <w:bookmarkStart w:id="48" w:name="sub_5233"/>
      <w:bookmarkEnd w:id="47"/>
      <w:r>
        <w:t>ПК 3.3. Проводить испытания отремонтированных контрольно-измерительных приборов и систем автоматики.</w:t>
      </w:r>
    </w:p>
    <w:bookmarkEnd w:id="48"/>
    <w:p w:rsidR="00000000" w:rsidRDefault="00DF61F6"/>
    <w:p w:rsidR="00000000" w:rsidRDefault="00DF61F6">
      <w:pPr>
        <w:pStyle w:val="1"/>
      </w:pPr>
      <w:bookmarkStart w:id="49" w:name="sub_600"/>
      <w:r>
        <w:t>VI. Требования к структуре программы подго</w:t>
      </w:r>
      <w:r>
        <w:t>товки квалифицированных рабочих, служащих</w:t>
      </w:r>
    </w:p>
    <w:bookmarkEnd w:id="49"/>
    <w:p w:rsidR="00000000" w:rsidRDefault="00DF61F6"/>
    <w:p w:rsidR="00000000" w:rsidRDefault="00DF61F6">
      <w:bookmarkStart w:id="50" w:name="sub_61"/>
      <w:r>
        <w:t>6.1. ППКРС предусматривает изучение следующих учебных циклов:</w:t>
      </w:r>
    </w:p>
    <w:bookmarkEnd w:id="50"/>
    <w:p w:rsidR="00000000" w:rsidRDefault="00DF61F6">
      <w:r>
        <w:t>общепрофессионального;</w:t>
      </w:r>
    </w:p>
    <w:p w:rsidR="00000000" w:rsidRDefault="00DF61F6">
      <w:r>
        <w:t>профессионального</w:t>
      </w:r>
    </w:p>
    <w:p w:rsidR="00000000" w:rsidRDefault="00DF61F6">
      <w:r>
        <w:t>и разделов:</w:t>
      </w:r>
    </w:p>
    <w:p w:rsidR="00000000" w:rsidRDefault="00DF61F6">
      <w:r>
        <w:t>физическая культура;</w:t>
      </w:r>
    </w:p>
    <w:p w:rsidR="00000000" w:rsidRDefault="00DF61F6">
      <w:r>
        <w:t>учебная практика;</w:t>
      </w:r>
    </w:p>
    <w:p w:rsidR="00000000" w:rsidRDefault="00DF61F6">
      <w:r>
        <w:t>производственная практика;</w:t>
      </w:r>
    </w:p>
    <w:p w:rsidR="00000000" w:rsidRDefault="00DF61F6">
      <w:r>
        <w:t>промежуточная</w:t>
      </w:r>
      <w:r>
        <w:t xml:space="preserve"> аттестация;</w:t>
      </w:r>
    </w:p>
    <w:p w:rsidR="00000000" w:rsidRDefault="00DF61F6">
      <w:r>
        <w:t>государственная итоговая аттестация.</w:t>
      </w:r>
    </w:p>
    <w:p w:rsidR="00000000" w:rsidRDefault="00DF61F6">
      <w:bookmarkStart w:id="51" w:name="sub_62"/>
      <w:r>
        <w:t>6.2. Обязательная часть ППКРС должна составлять около 80 процентов от общего объема времени, отведенного на ее освоение. Вариативная часть (около 20 процентов) дает возможность расширения и (или) углу</w:t>
      </w:r>
      <w:r>
        <w:t>бления подготовки, определяемой содержанием обязательной части, получения дополнительных компетенций, умений и знаний, необходимых для обеспечения конкурентоспособности выпускника в соответствии с запросами регионального рынка труда и возможностями продолж</w:t>
      </w:r>
      <w:r>
        <w:t xml:space="preserve">ения образования. Дисциплины, междисциплинарные курсы и </w:t>
      </w:r>
      <w:r>
        <w:lastRenderedPageBreak/>
        <w:t>профессиональные модули вариативной части определяются образовательной организацией.</w:t>
      </w:r>
    </w:p>
    <w:bookmarkEnd w:id="51"/>
    <w:p w:rsidR="00000000" w:rsidRDefault="00DF61F6">
      <w:r>
        <w:t>Общепрофессиональный учебный цикл состоит из общепрофессиональных дисциплин, профессиональный учебный цикл со</w:t>
      </w:r>
      <w:r>
        <w:t>стоит из профессиональных модулей в соответствии с видами деятельности, соответствующими присваиваемой квалификации. В состав профессионального модуля входит один или несколько междисциплинарных курсов. При освоении обучающимися профессиональных модулей пр</w:t>
      </w:r>
      <w:r>
        <w:t>оводятся учебная и (или) производственная практика.</w:t>
      </w:r>
    </w:p>
    <w:p w:rsidR="00000000" w:rsidRDefault="00DF61F6">
      <w:r>
        <w:t>Обязательная часть профессионального учебного цикла ППКРС должна предусматривать изучение дисциплины "Безопасность жизнедеятельности". Объем часов на дисциплину "Безопасность жизнедеятельности" составляет</w:t>
      </w:r>
      <w:r>
        <w:t xml:space="preserve"> 2 часа в неделю в период теоретического обучения (обязательной части учебных циклов), но не более 68 часов, из них на освоение основ военной службы - 70 процентов от общего объема времени, отведенного на указанную дисциплину.</w:t>
      </w:r>
    </w:p>
    <w:p w:rsidR="00000000" w:rsidRDefault="00DF61F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52" w:name="sub_63"/>
      <w:r>
        <w:rPr>
          <w:color w:val="000000"/>
          <w:sz w:val="16"/>
          <w:szCs w:val="16"/>
          <w:shd w:val="clear" w:color="auto" w:fill="F0F0F0"/>
        </w:rPr>
        <w:t>Информация об изменения</w:t>
      </w:r>
      <w:r>
        <w:rPr>
          <w:color w:val="000000"/>
          <w:sz w:val="16"/>
          <w:szCs w:val="16"/>
          <w:shd w:val="clear" w:color="auto" w:fill="F0F0F0"/>
        </w:rPr>
        <w:t>х:</w:t>
      </w:r>
    </w:p>
    <w:bookmarkEnd w:id="52"/>
    <w:p w:rsidR="00000000" w:rsidRDefault="00DF61F6">
      <w:pPr>
        <w:pStyle w:val="a7"/>
        <w:rPr>
          <w:shd w:val="clear" w:color="auto" w:fill="F0F0F0"/>
        </w:rPr>
      </w:pPr>
      <w:r>
        <w:t xml:space="preserve"> </w:t>
      </w:r>
      <w:hyperlink r:id="rId15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6.1 внесены изменения</w:t>
      </w:r>
    </w:p>
    <w:p w:rsidR="00000000" w:rsidRDefault="00DF61F6">
      <w:pPr>
        <w:pStyle w:val="a7"/>
        <w:rPr>
          <w:shd w:val="clear" w:color="auto" w:fill="F0F0F0"/>
        </w:rPr>
      </w:pPr>
      <w:r>
        <w:t xml:space="preserve"> </w:t>
      </w:r>
      <w:hyperlink r:id="rId16" w:history="1">
        <w:r>
          <w:rPr>
            <w:rStyle w:val="a4"/>
            <w:shd w:val="clear" w:color="auto" w:fill="F0F0F0"/>
          </w:rPr>
          <w:t>См. текст пункта в предыдущей р</w:t>
        </w:r>
        <w:r>
          <w:rPr>
            <w:rStyle w:val="a4"/>
            <w:shd w:val="clear" w:color="auto" w:fill="F0F0F0"/>
          </w:rPr>
          <w:t>едакции</w:t>
        </w:r>
      </w:hyperlink>
    </w:p>
    <w:p w:rsidR="00000000" w:rsidRDefault="00DF61F6">
      <w:r>
        <w:t>6.3. Образовательной организацией при определении структуры ППКРС и трудоемкости ее освоения может применяться система зачетных единиц, при этом одна зачетная единица соответствует 36 академическим часам.</w:t>
      </w:r>
    </w:p>
    <w:p w:rsidR="00000000" w:rsidRDefault="00DF61F6">
      <w:pPr>
        <w:ind w:firstLine="0"/>
        <w:jc w:val="left"/>
        <w:sectPr w:rsidR="00000000">
          <w:headerReference w:type="default" r:id="rId17"/>
          <w:footerReference w:type="default" r:id="rId18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000000" w:rsidRDefault="00DF61F6">
      <w:pPr>
        <w:pStyle w:val="1"/>
      </w:pPr>
      <w:bookmarkStart w:id="53" w:name="sub_20"/>
      <w:r>
        <w:lastRenderedPageBreak/>
        <w:t>Структура программы подготовки квалифицированных рабочих, служащих</w:t>
      </w:r>
    </w:p>
    <w:bookmarkEnd w:id="53"/>
    <w:p w:rsidR="00000000" w:rsidRDefault="00DF61F6"/>
    <w:p w:rsidR="00000000" w:rsidRDefault="00DF61F6">
      <w:pPr>
        <w:ind w:firstLine="698"/>
        <w:jc w:val="right"/>
      </w:pPr>
      <w:r>
        <w:rPr>
          <w:rStyle w:val="a3"/>
        </w:rPr>
        <w:t>Таблица 2</w:t>
      </w:r>
    </w:p>
    <w:p w:rsidR="00000000" w:rsidRDefault="00DF61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0"/>
        <w:gridCol w:w="5740"/>
        <w:gridCol w:w="1820"/>
        <w:gridCol w:w="1820"/>
        <w:gridCol w:w="266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Индекс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Наименование учебных циклов, разделов, модулей, требования к знаниям, умениям, практическому опыту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Всего максимальной учебной нагрузки обучающегося (час/нед.)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В т.ч. часов обязательных учебных занятий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Индекс и наименование дисциплин, междисциплинарных курсов (МДК)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Коды формируемых компетенций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Обязательная часть учебных циклов ППКРС и раздела "Физическая культура"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864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576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ОП.00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Общепрофессиональный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324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216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В результате изучения обязательной части учебного цикла обучающийся по общепрофессиональным дисциплинам должен:</w:t>
            </w:r>
          </w:p>
          <w:p w:rsidR="00000000" w:rsidRDefault="00DF61F6">
            <w:pPr>
              <w:pStyle w:val="ad"/>
            </w:pPr>
            <w:r>
              <w:t>уметь:</w:t>
            </w:r>
          </w:p>
          <w:p w:rsidR="00000000" w:rsidRDefault="00DF61F6">
            <w:pPr>
              <w:pStyle w:val="ad"/>
            </w:pPr>
            <w:r>
              <w:t>читать чертежи, проекты, структурные, монтажные и простые принципиальные электрические схемы; знать:</w:t>
            </w:r>
          </w:p>
          <w:p w:rsidR="00000000" w:rsidRDefault="00DF61F6">
            <w:pPr>
              <w:pStyle w:val="ad"/>
            </w:pPr>
            <w:r>
              <w:t>требования единой системы конструкторской документации (ЕСКД);</w:t>
            </w:r>
          </w:p>
          <w:p w:rsidR="00000000" w:rsidRDefault="00DF61F6">
            <w:pPr>
              <w:pStyle w:val="ad"/>
            </w:pPr>
            <w:r>
              <w:t>основные правила построения чертежей и схем, виды нормативно-технической документации;</w:t>
            </w:r>
          </w:p>
          <w:p w:rsidR="00000000" w:rsidRDefault="00DF61F6">
            <w:pPr>
              <w:pStyle w:val="ad"/>
            </w:pPr>
            <w:r>
              <w:t xml:space="preserve">виды </w:t>
            </w:r>
            <w:r>
              <w:t>чертежей, проектов, структурных, монтажных и простых принципиальных электрических схем;</w:t>
            </w:r>
          </w:p>
          <w:p w:rsidR="00000000" w:rsidRDefault="00DF61F6">
            <w:pPr>
              <w:pStyle w:val="ad"/>
            </w:pPr>
            <w:r>
              <w:t>правила чтения технической и технологической документации;</w:t>
            </w:r>
          </w:p>
          <w:p w:rsidR="00000000" w:rsidRDefault="00DF61F6">
            <w:pPr>
              <w:pStyle w:val="ad"/>
            </w:pPr>
            <w:r>
              <w:t>виды производственной документации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ОП. 01. Основы черчения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5" w:history="1">
              <w:r>
                <w:rPr>
                  <w:rStyle w:val="a4"/>
                </w:rPr>
                <w:t>ОК 5</w:t>
              </w:r>
            </w:hyperlink>
          </w:p>
          <w:p w:rsidR="00000000" w:rsidRDefault="00DF61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уметь:</w:t>
            </w:r>
          </w:p>
          <w:p w:rsidR="00000000" w:rsidRDefault="00DF61F6">
            <w:pPr>
              <w:pStyle w:val="ad"/>
            </w:pPr>
            <w:r>
              <w:t xml:space="preserve">рассчитывать параметры электрических схем; </w:t>
            </w:r>
            <w:r>
              <w:lastRenderedPageBreak/>
              <w:t>эксплуатировать электроизмерительные приборы;</w:t>
            </w:r>
          </w:p>
          <w:p w:rsidR="00000000" w:rsidRDefault="00DF61F6">
            <w:pPr>
              <w:pStyle w:val="ad"/>
            </w:pPr>
            <w:r>
              <w:t>контролировать качество выполняемых работ; производить контроль различных параметров; читать инструктивную документацию;</w:t>
            </w:r>
          </w:p>
          <w:p w:rsidR="00000000" w:rsidRDefault="00DF61F6">
            <w:pPr>
              <w:pStyle w:val="ad"/>
            </w:pPr>
            <w:r>
              <w:t>знать:</w:t>
            </w:r>
          </w:p>
          <w:p w:rsidR="00000000" w:rsidRDefault="00DF61F6">
            <w:pPr>
              <w:pStyle w:val="ad"/>
            </w:pPr>
            <w:r>
              <w:t>методы расчета электрических цепей;</w:t>
            </w:r>
          </w:p>
          <w:p w:rsidR="00000000" w:rsidRDefault="00DF61F6">
            <w:pPr>
              <w:pStyle w:val="ad"/>
            </w:pPr>
            <w:r>
              <w:t>принцип работы типовых электронных устройств;</w:t>
            </w:r>
          </w:p>
          <w:p w:rsidR="00000000" w:rsidRDefault="00DF61F6">
            <w:pPr>
              <w:pStyle w:val="ad"/>
            </w:pPr>
            <w:r>
              <w:t>техническую терминологию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 xml:space="preserve">ОП.02. Основы электротехники и </w:t>
            </w:r>
            <w:r>
              <w:lastRenderedPageBreak/>
              <w:t>микроэлектроники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DF61F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уметь:</w:t>
            </w:r>
          </w:p>
          <w:p w:rsidR="00000000" w:rsidRDefault="00DF61F6">
            <w:pPr>
              <w:pStyle w:val="ad"/>
            </w:pPr>
            <w:r>
              <w:t>производить расче</w:t>
            </w:r>
            <w:r>
              <w:t>ты статических и динамических сил, действующих на тело;</w:t>
            </w:r>
          </w:p>
          <w:p w:rsidR="00000000" w:rsidRDefault="00DF61F6">
            <w:pPr>
              <w:pStyle w:val="ad"/>
            </w:pPr>
            <w:r>
              <w:t>знать:</w:t>
            </w:r>
          </w:p>
          <w:p w:rsidR="00000000" w:rsidRDefault="00DF61F6">
            <w:pPr>
              <w:pStyle w:val="ad"/>
            </w:pPr>
            <w:r>
              <w:t>основные понятия и аксиомы теоретической механики;</w:t>
            </w:r>
          </w:p>
          <w:p w:rsidR="00000000" w:rsidRDefault="00DF61F6">
            <w:pPr>
              <w:pStyle w:val="ad"/>
            </w:pPr>
            <w:r>
              <w:t>законы равновесия и перемещения тел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ОП.03. Основы технической механики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DF61F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уметь:</w:t>
            </w:r>
          </w:p>
          <w:p w:rsidR="00000000" w:rsidRDefault="00DF61F6">
            <w:pPr>
              <w:pStyle w:val="ad"/>
            </w:pPr>
            <w:r>
              <w:t>применять требования нормативных документов к основным видам продукции (услуг) и процессов;</w:t>
            </w:r>
          </w:p>
          <w:p w:rsidR="00000000" w:rsidRDefault="00DF61F6">
            <w:pPr>
              <w:pStyle w:val="ad"/>
            </w:pPr>
            <w:r>
              <w:t>применять документацию систем качества;</w:t>
            </w:r>
          </w:p>
          <w:p w:rsidR="00000000" w:rsidRDefault="00DF61F6">
            <w:pPr>
              <w:pStyle w:val="ad"/>
            </w:pPr>
            <w:r>
              <w:t>использовать контрольно-измерительные приборы;</w:t>
            </w:r>
          </w:p>
          <w:p w:rsidR="00000000" w:rsidRDefault="00DF61F6">
            <w:pPr>
              <w:pStyle w:val="ad"/>
            </w:pPr>
            <w:r>
              <w:t>знать:</w:t>
            </w:r>
          </w:p>
          <w:p w:rsidR="00000000" w:rsidRDefault="00DF61F6">
            <w:pPr>
              <w:pStyle w:val="ad"/>
            </w:pPr>
            <w:r>
              <w:t>систему допусков и посадок;</w:t>
            </w:r>
          </w:p>
          <w:p w:rsidR="00000000" w:rsidRDefault="00DF61F6">
            <w:pPr>
              <w:pStyle w:val="ad"/>
            </w:pPr>
            <w:r>
              <w:t>правила подбора средств измер</w:t>
            </w:r>
            <w:r>
              <w:t>ений;</w:t>
            </w:r>
          </w:p>
          <w:p w:rsidR="00000000" w:rsidRDefault="00DF61F6">
            <w:pPr>
              <w:pStyle w:val="ad"/>
            </w:pPr>
            <w:r>
              <w:t>основные понятия и определения метрологии, стандартизации и сертификации;</w:t>
            </w:r>
          </w:p>
          <w:p w:rsidR="00000000" w:rsidRDefault="00DF61F6">
            <w:pPr>
              <w:pStyle w:val="ad"/>
            </w:pPr>
            <w:r>
              <w:t>виды и способы технических измерений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ОП.04. Допуски и технические измерения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DF61F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уметь:</w:t>
            </w:r>
          </w:p>
          <w:p w:rsidR="00000000" w:rsidRDefault="00DF61F6">
            <w:pPr>
              <w:pStyle w:val="ad"/>
            </w:pPr>
            <w:r>
              <w:t>подбирать материалы по их назначению и условиям эксплуатации для выполнения работ;</w:t>
            </w:r>
          </w:p>
          <w:p w:rsidR="00000000" w:rsidRDefault="00DF61F6">
            <w:pPr>
              <w:pStyle w:val="ad"/>
            </w:pPr>
            <w:r>
              <w:t>применять материалы при выполнении работ;</w:t>
            </w:r>
          </w:p>
          <w:p w:rsidR="00000000" w:rsidRDefault="00DF61F6">
            <w:pPr>
              <w:pStyle w:val="ad"/>
            </w:pPr>
            <w:r>
              <w:t>знать:</w:t>
            </w:r>
          </w:p>
          <w:p w:rsidR="00000000" w:rsidRDefault="00DF61F6">
            <w:pPr>
              <w:pStyle w:val="ad"/>
            </w:pPr>
            <w:r>
              <w:t>общие сведения о строении материалов;</w:t>
            </w:r>
          </w:p>
          <w:p w:rsidR="00000000" w:rsidRDefault="00DF61F6">
            <w:pPr>
              <w:pStyle w:val="ad"/>
            </w:pPr>
            <w:r>
              <w:lastRenderedPageBreak/>
              <w:t>общие сведения о полупроводниковых, проводниковых, диэлектрических и магнитных материа</w:t>
            </w:r>
            <w:r>
              <w:t>лах и изделиях;</w:t>
            </w:r>
          </w:p>
          <w:p w:rsidR="00000000" w:rsidRDefault="00DF61F6">
            <w:pPr>
              <w:pStyle w:val="ad"/>
            </w:pPr>
            <w:r>
              <w:t>сведения об электромонтажных изделиях;</w:t>
            </w:r>
          </w:p>
          <w:p w:rsidR="00000000" w:rsidRDefault="00DF61F6">
            <w:pPr>
              <w:pStyle w:val="ad"/>
            </w:pPr>
            <w:r>
              <w:t>назначение, виды и свойства материалов;</w:t>
            </w:r>
          </w:p>
          <w:p w:rsidR="00000000" w:rsidRDefault="00DF61F6">
            <w:pPr>
              <w:pStyle w:val="ad"/>
            </w:pPr>
            <w:r>
              <w:t>номенклатуру закладных и установочных изделий;</w:t>
            </w:r>
          </w:p>
          <w:p w:rsidR="00000000" w:rsidRDefault="00DF61F6">
            <w:pPr>
              <w:pStyle w:val="ad"/>
            </w:pPr>
            <w:r>
              <w:t>общую классификацию материалов, их характерные свойства и области применения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ОП.05. Основы материаловедения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DF61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nil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уметь:</w:t>
            </w:r>
          </w:p>
          <w:p w:rsidR="00000000" w:rsidRDefault="00DF61F6">
            <w:pPr>
              <w:pStyle w:val="ad"/>
            </w:pPr>
            <w:r>
              <w:t>производить настройку и сборку простейших систем автоматизации;</w:t>
            </w:r>
          </w:p>
          <w:p w:rsidR="00000000" w:rsidRDefault="00DF61F6">
            <w:pPr>
              <w:pStyle w:val="ad"/>
            </w:pPr>
            <w:r>
              <w:t>использовать в трудовой деятельности средства механизации и автоматизации производственного процесса;</w:t>
            </w:r>
          </w:p>
          <w:p w:rsidR="00000000" w:rsidRDefault="00DF61F6">
            <w:pPr>
              <w:pStyle w:val="ad"/>
            </w:pPr>
            <w:r>
              <w:t>знать:</w:t>
            </w:r>
          </w:p>
          <w:p w:rsidR="00000000" w:rsidRDefault="00DF61F6">
            <w:pPr>
              <w:pStyle w:val="ad"/>
            </w:pPr>
            <w:r>
              <w:t>о</w:t>
            </w:r>
            <w:r>
              <w:t>сновы техники измерений;</w:t>
            </w:r>
          </w:p>
          <w:p w:rsidR="00000000" w:rsidRDefault="00DF61F6">
            <w:pPr>
              <w:pStyle w:val="ad"/>
            </w:pPr>
            <w:r>
              <w:t>классификацию средств измерений;</w:t>
            </w:r>
          </w:p>
          <w:p w:rsidR="00000000" w:rsidRDefault="00DF61F6">
            <w:pPr>
              <w:pStyle w:val="ad"/>
            </w:pPr>
            <w:r>
              <w:t>контрольно-измерительные приборы;</w:t>
            </w:r>
          </w:p>
          <w:p w:rsidR="00000000" w:rsidRDefault="00DF61F6">
            <w:pPr>
              <w:pStyle w:val="ad"/>
            </w:pPr>
            <w:r>
              <w:t>основные сведения об автоматических системах регулирования;</w:t>
            </w:r>
          </w:p>
          <w:p w:rsidR="00000000" w:rsidRDefault="00DF61F6">
            <w:pPr>
              <w:pStyle w:val="ad"/>
            </w:pPr>
            <w:r>
              <w:t>общие сведения об автоматических системах управления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ОП.06.</w:t>
            </w:r>
          </w:p>
          <w:p w:rsidR="00000000" w:rsidRDefault="00DF61F6">
            <w:pPr>
              <w:pStyle w:val="ad"/>
            </w:pPr>
            <w:r>
              <w:t>Основы автоматизации</w:t>
            </w:r>
          </w:p>
          <w:p w:rsidR="00000000" w:rsidRDefault="00DF61F6">
            <w:pPr>
              <w:pStyle w:val="ad"/>
            </w:pPr>
            <w:r>
              <w:t>производства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DF61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уметь:</w:t>
            </w:r>
          </w:p>
          <w:p w:rsidR="00000000" w:rsidRDefault="00DF61F6">
            <w:pPr>
              <w:pStyle w:val="ad"/>
            </w:pPr>
            <w:r>
              <w:t>организовывать и проводить мероприятия по защите работающих и населения от негативных воздействий чрезвычайных ситуаций;</w:t>
            </w:r>
          </w:p>
          <w:p w:rsidR="00000000" w:rsidRDefault="00DF61F6">
            <w:pPr>
              <w:pStyle w:val="ad"/>
            </w:pPr>
            <w:r>
              <w:t>предпринимать профилактические меры для снижения уров</w:t>
            </w:r>
            <w:r>
              <w:t>ня опасностей различного вида и их последствий в профессиональной деятельности и быту;</w:t>
            </w:r>
          </w:p>
          <w:p w:rsidR="00000000" w:rsidRDefault="00DF61F6">
            <w:pPr>
              <w:pStyle w:val="ad"/>
            </w:pPr>
            <w:r>
              <w:t xml:space="preserve">использовать средства индивидуальной и коллективной защиты от оружия массового </w:t>
            </w:r>
            <w:r>
              <w:lastRenderedPageBreak/>
              <w:t>поражения; применять первичные средства пожаротушения;</w:t>
            </w:r>
          </w:p>
          <w:p w:rsidR="00000000" w:rsidRDefault="00DF61F6">
            <w:pPr>
              <w:pStyle w:val="ad"/>
            </w:pPr>
            <w:r>
              <w:t>ориентироваться в перечне военно-уч</w:t>
            </w:r>
            <w:r>
              <w:t>етных специальностей и самостоятельно определять среди них родственные полученной профессии;</w:t>
            </w:r>
          </w:p>
          <w:p w:rsidR="00000000" w:rsidRDefault="00DF61F6">
            <w:pPr>
              <w:pStyle w:val="ad"/>
            </w:pPr>
            <w:r>
              <w:t>применять профессиональные знания в ходе исполнения обязанностей военной службы на воинских должностях в соответствии с полученной профессией;</w:t>
            </w:r>
          </w:p>
          <w:p w:rsidR="00000000" w:rsidRDefault="00DF61F6">
            <w:pPr>
              <w:pStyle w:val="ad"/>
            </w:pPr>
            <w:r>
              <w:t>владеть способами бе</w:t>
            </w:r>
            <w:r>
              <w:t>сконфликтного общения и саморегуляции в повседневной деятельности и экстремальных условиях военной службы;</w:t>
            </w:r>
          </w:p>
          <w:p w:rsidR="00000000" w:rsidRDefault="00DF61F6">
            <w:pPr>
              <w:pStyle w:val="ad"/>
            </w:pPr>
            <w:r>
              <w:t>оказывать первую помощь пострадавшим;</w:t>
            </w:r>
          </w:p>
          <w:p w:rsidR="00000000" w:rsidRDefault="00DF61F6">
            <w:pPr>
              <w:pStyle w:val="ad"/>
            </w:pPr>
            <w:r>
              <w:t>знать:</w:t>
            </w:r>
          </w:p>
          <w:p w:rsidR="00000000" w:rsidRDefault="00DF61F6">
            <w:pPr>
              <w:pStyle w:val="ad"/>
            </w:pPr>
            <w:r>
              <w:t>принципы обеспечения устойчивости объектов экономики, прогнозирования развития событий и оценки последствий при техногенных чрезвычайных ситуациях и стихийных явлениях, в том числе в условиях противодействия терроризму как серьезной угрозе национальной без</w:t>
            </w:r>
            <w:r>
              <w:t>опасности России;</w:t>
            </w:r>
          </w:p>
          <w:p w:rsidR="00000000" w:rsidRDefault="00DF61F6">
            <w:pPr>
              <w:pStyle w:val="ad"/>
            </w:pPr>
            <w:r>
              <w:t>основные виды потенциальных опасностей и их последствия в профессиональной деятельности и быту, принципы снижения вероятности их реализации;</w:t>
            </w:r>
          </w:p>
          <w:p w:rsidR="00000000" w:rsidRDefault="00DF61F6">
            <w:pPr>
              <w:pStyle w:val="ad"/>
            </w:pPr>
            <w:r>
              <w:t>основы военной службы и обороны государства;</w:t>
            </w:r>
          </w:p>
          <w:p w:rsidR="00000000" w:rsidRDefault="00DF61F6">
            <w:pPr>
              <w:pStyle w:val="ad"/>
            </w:pPr>
            <w:r>
              <w:t>задачи и основные мероприятия гражданской обороны;</w:t>
            </w:r>
          </w:p>
          <w:p w:rsidR="00000000" w:rsidRDefault="00DF61F6">
            <w:pPr>
              <w:pStyle w:val="ad"/>
            </w:pPr>
            <w:r>
              <w:t>с</w:t>
            </w:r>
            <w:r>
              <w:t>пособы защиты населения от оружия массового поражения; меры пожарной безопасности и правила безопасного поведения при пожарах;</w:t>
            </w:r>
          </w:p>
          <w:p w:rsidR="00000000" w:rsidRDefault="00DF61F6">
            <w:pPr>
              <w:pStyle w:val="ad"/>
            </w:pPr>
            <w:r>
              <w:t xml:space="preserve">организацию и порядок призыва граждан на военную службу и поступления на нее в добровольном </w:t>
            </w:r>
            <w:r>
              <w:lastRenderedPageBreak/>
              <w:t>порядке;</w:t>
            </w:r>
          </w:p>
          <w:p w:rsidR="00000000" w:rsidRDefault="00DF61F6">
            <w:pPr>
              <w:pStyle w:val="ad"/>
            </w:pPr>
            <w:r>
              <w:t>основные виды вооружения, во</w:t>
            </w:r>
            <w:r>
              <w:t>енной техники и специального снаряжения, состоящих на вооружении (оснащении) воинских подразделений, в которых имеются военно-учетные специальности, родственные профессиям СПО;</w:t>
            </w:r>
          </w:p>
          <w:p w:rsidR="00000000" w:rsidRDefault="00DF61F6">
            <w:pPr>
              <w:pStyle w:val="ad"/>
            </w:pPr>
            <w:r>
              <w:t>область применения получаемых профессиональных знаний при исполнении обязанност</w:t>
            </w:r>
            <w:r>
              <w:t>ей военной службы;</w:t>
            </w:r>
          </w:p>
          <w:p w:rsidR="00000000" w:rsidRDefault="00DF61F6">
            <w:pPr>
              <w:pStyle w:val="ad"/>
            </w:pPr>
            <w:r>
              <w:t>порядок и правила оказания первой помощи пострадавшим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32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ОП.07. Безопасность жизнедеятельности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DF61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DF61F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DF61F6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</w:t>
              </w:r>
              <w:r>
                <w:rPr>
                  <w:rStyle w:val="a4"/>
                </w:rPr>
                <w:t xml:space="preserve">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lastRenderedPageBreak/>
              <w:t>П.00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Профессиональный учебный цикл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320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ПМ.00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Профессиональные модули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460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320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ПМ.01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Выполнение слесарных и слесарно-сборочных работ</w:t>
            </w:r>
          </w:p>
          <w:p w:rsidR="00000000" w:rsidRDefault="00DF61F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DF61F6">
            <w:pPr>
              <w:pStyle w:val="ad"/>
            </w:pPr>
            <w:r>
              <w:t>иметь практический опыт:</w:t>
            </w:r>
          </w:p>
          <w:p w:rsidR="00000000" w:rsidRDefault="00DF61F6">
            <w:pPr>
              <w:pStyle w:val="ad"/>
            </w:pPr>
            <w:r>
              <w:t>выполнения слесарных и слесарно-сборочных работ;</w:t>
            </w:r>
          </w:p>
          <w:p w:rsidR="00000000" w:rsidRDefault="00DF61F6">
            <w:pPr>
              <w:pStyle w:val="ad"/>
            </w:pPr>
            <w:r>
              <w:t>уметь:</w:t>
            </w:r>
          </w:p>
          <w:p w:rsidR="00000000" w:rsidRDefault="00DF61F6">
            <w:pPr>
              <w:pStyle w:val="ad"/>
            </w:pPr>
            <w:r>
              <w:t>выполнять слесарную обработку деталей по 11-12 квалитетам (4-5 классам точности) с подгонкой и доводкой деталей;</w:t>
            </w:r>
          </w:p>
          <w:p w:rsidR="00000000" w:rsidRDefault="00DF61F6">
            <w:pPr>
              <w:pStyle w:val="ad"/>
            </w:pPr>
            <w:r>
              <w:t>использовать слесарный инструмент и приспособления, обнаруживать и устранять дефекты пр</w:t>
            </w:r>
            <w:r>
              <w:t>и выполнении слесарных работ;</w:t>
            </w:r>
          </w:p>
          <w:p w:rsidR="00000000" w:rsidRDefault="00DF61F6">
            <w:pPr>
              <w:pStyle w:val="ad"/>
            </w:pPr>
            <w:r>
              <w:t>навивать пружины из проволоки в холодном и горячем состоянии, выполнять размерную слесарную обработку деталей по 11-12 квалитетам;</w:t>
            </w:r>
          </w:p>
          <w:p w:rsidR="00000000" w:rsidRDefault="00DF61F6">
            <w:pPr>
              <w:pStyle w:val="ad"/>
            </w:pPr>
            <w:r>
              <w:t>сверлить, зенкеровать и зенковать отверстия;</w:t>
            </w:r>
          </w:p>
          <w:p w:rsidR="00000000" w:rsidRDefault="00DF61F6">
            <w:pPr>
              <w:pStyle w:val="ad"/>
            </w:pPr>
            <w:r>
              <w:t>нарезать наружную и внутреннюю резьбу;</w:t>
            </w:r>
          </w:p>
          <w:p w:rsidR="00000000" w:rsidRDefault="00DF61F6">
            <w:pPr>
              <w:pStyle w:val="ad"/>
            </w:pPr>
            <w:r>
              <w:t>выполнять пригоночные операции (шабрение и притирку);</w:t>
            </w:r>
          </w:p>
          <w:p w:rsidR="00000000" w:rsidRDefault="00DF61F6">
            <w:pPr>
              <w:pStyle w:val="ad"/>
            </w:pPr>
            <w:r>
              <w:lastRenderedPageBreak/>
              <w:t>использовать необходимый инструмент и приспособления для выполнения пригоночных операций;</w:t>
            </w:r>
          </w:p>
          <w:p w:rsidR="00000000" w:rsidRDefault="00DF61F6">
            <w:pPr>
              <w:pStyle w:val="ad"/>
            </w:pPr>
            <w:r>
              <w:t>использовать способы, материалы, инструмент, приспособления для сборки неподвижных неразъемных соединений;</w:t>
            </w:r>
          </w:p>
          <w:p w:rsidR="00000000" w:rsidRDefault="00DF61F6">
            <w:pPr>
              <w:pStyle w:val="ad"/>
            </w:pPr>
            <w:r>
              <w:t>прово</w:t>
            </w:r>
            <w:r>
              <w:t>дить контроль качества сборки;</w:t>
            </w:r>
          </w:p>
          <w:p w:rsidR="00000000" w:rsidRDefault="00DF61F6">
            <w:pPr>
              <w:pStyle w:val="ad"/>
            </w:pPr>
            <w:r>
              <w:t>использовать способы, оборудование, приспособления, инструмент для сборки типовых подвижных соединений, применяемых в контрольно-измерительных приборах и системах автоматики;</w:t>
            </w:r>
          </w:p>
          <w:p w:rsidR="00000000" w:rsidRDefault="00DF61F6">
            <w:pPr>
              <w:pStyle w:val="ad"/>
            </w:pPr>
            <w:r>
              <w:t>читать чертежи;</w:t>
            </w:r>
          </w:p>
          <w:p w:rsidR="00000000" w:rsidRDefault="00DF61F6">
            <w:pPr>
              <w:pStyle w:val="ad"/>
            </w:pPr>
            <w:r>
              <w:t>знать:</w:t>
            </w:r>
          </w:p>
          <w:p w:rsidR="00000000" w:rsidRDefault="00DF61F6">
            <w:pPr>
              <w:pStyle w:val="ad"/>
            </w:pPr>
            <w:r>
              <w:t>виды слесарных операций;</w:t>
            </w:r>
          </w:p>
          <w:p w:rsidR="00000000" w:rsidRDefault="00DF61F6">
            <w:pPr>
              <w:pStyle w:val="ad"/>
            </w:pPr>
            <w:r>
              <w:t>на</w:t>
            </w:r>
            <w:r>
              <w:t>значение, приемы и правила их выполнения;</w:t>
            </w:r>
          </w:p>
          <w:p w:rsidR="00000000" w:rsidRDefault="00DF61F6">
            <w:pPr>
              <w:pStyle w:val="ad"/>
            </w:pPr>
            <w:r>
              <w:t>технологический процесс слесарной обработки;</w:t>
            </w:r>
          </w:p>
          <w:p w:rsidR="00000000" w:rsidRDefault="00DF61F6">
            <w:pPr>
              <w:pStyle w:val="ad"/>
            </w:pPr>
            <w:r>
              <w:t>рабочий слесарный инструмент и приспособления;</w:t>
            </w:r>
          </w:p>
          <w:p w:rsidR="00000000" w:rsidRDefault="00DF61F6">
            <w:pPr>
              <w:pStyle w:val="ad"/>
            </w:pPr>
            <w:r>
              <w:t>требования безопасности выполнения слесарных работ;</w:t>
            </w:r>
          </w:p>
          <w:p w:rsidR="00000000" w:rsidRDefault="00DF61F6">
            <w:pPr>
              <w:pStyle w:val="ad"/>
            </w:pPr>
            <w:r>
              <w:t>свойства обрабатываемых материалов;</w:t>
            </w:r>
          </w:p>
          <w:p w:rsidR="00000000" w:rsidRDefault="00DF61F6">
            <w:pPr>
              <w:pStyle w:val="ad"/>
            </w:pPr>
            <w:r>
              <w:t>принципы взаимозаменяемости детале</w:t>
            </w:r>
            <w:r>
              <w:t>й и сборочных единиц; систему допусков и посадок, квалитеты и параметры шероховатости, назначение и классификацию приборов для измерения линейных и угловых величин;</w:t>
            </w:r>
          </w:p>
          <w:p w:rsidR="00000000" w:rsidRDefault="00DF61F6">
            <w:pPr>
              <w:pStyle w:val="ad"/>
            </w:pPr>
            <w:r>
              <w:t>способы, средства и приемы навивки пружин в холодном и горячем состоянии;</w:t>
            </w:r>
          </w:p>
          <w:p w:rsidR="00000000" w:rsidRDefault="00DF61F6">
            <w:pPr>
              <w:pStyle w:val="ad"/>
            </w:pPr>
            <w:r>
              <w:t xml:space="preserve">способы и приемы </w:t>
            </w:r>
            <w:r>
              <w:t>выполнения слесарно-сборочных работ;</w:t>
            </w:r>
          </w:p>
          <w:p w:rsidR="00000000" w:rsidRDefault="00DF61F6">
            <w:pPr>
              <w:pStyle w:val="ad"/>
            </w:pPr>
            <w:r>
              <w:t xml:space="preserve">применяемый инструмент и приспособления, назначение, классификацию и конструкцию </w:t>
            </w:r>
            <w:r>
              <w:lastRenderedPageBreak/>
              <w:t>разъемных и неразъемных соединений деталей;</w:t>
            </w:r>
          </w:p>
          <w:p w:rsidR="00000000" w:rsidRDefault="00DF61F6">
            <w:pPr>
              <w:pStyle w:val="ad"/>
            </w:pPr>
            <w:r>
              <w:t>виды передач вращательного движения, их принцип действия и устройство;</w:t>
            </w:r>
          </w:p>
          <w:p w:rsidR="00000000" w:rsidRDefault="00DF61F6">
            <w:pPr>
              <w:pStyle w:val="ad"/>
            </w:pPr>
            <w:r>
              <w:t>разновидности механизмо</w:t>
            </w:r>
            <w:r>
              <w:t>в преобразования движения, их принцип действия и устройство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МДК.01.01. Технология слесарных и слесарно-сборочных работ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DF61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lastRenderedPageBreak/>
              <w:t>ПМ.02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Выполнение электромонтажных работ с контрольно-измерительными приборами и средствами автоматики</w:t>
            </w:r>
          </w:p>
          <w:p w:rsidR="00000000" w:rsidRDefault="00DF61F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DF61F6">
            <w:pPr>
              <w:pStyle w:val="ad"/>
            </w:pPr>
            <w:r>
              <w:t>иметь практический опыт:</w:t>
            </w:r>
          </w:p>
          <w:p w:rsidR="00000000" w:rsidRDefault="00DF61F6">
            <w:pPr>
              <w:pStyle w:val="ad"/>
            </w:pPr>
            <w:r>
              <w:t>выполнения электромонтажных работ;</w:t>
            </w:r>
          </w:p>
          <w:p w:rsidR="00000000" w:rsidRDefault="00DF61F6">
            <w:pPr>
              <w:pStyle w:val="ad"/>
            </w:pPr>
            <w:r>
              <w:t>уметь:</w:t>
            </w:r>
          </w:p>
          <w:p w:rsidR="00000000" w:rsidRDefault="00DF61F6">
            <w:pPr>
              <w:pStyle w:val="ad"/>
            </w:pPr>
            <w:r>
              <w:t>выполнять пайку различными</w:t>
            </w:r>
            <w:r>
              <w:t xml:space="preserve"> припоями;</w:t>
            </w:r>
          </w:p>
          <w:p w:rsidR="00000000" w:rsidRDefault="00DF61F6">
            <w:pPr>
              <w:pStyle w:val="ad"/>
            </w:pPr>
            <w:r>
              <w:t>лудить;</w:t>
            </w:r>
          </w:p>
          <w:p w:rsidR="00000000" w:rsidRDefault="00DF61F6">
            <w:pPr>
              <w:pStyle w:val="ad"/>
            </w:pPr>
            <w:r>
              <w:t>применять необходимые материалы, инструмент, оборудование;</w:t>
            </w:r>
          </w:p>
          <w:p w:rsidR="00000000" w:rsidRDefault="00DF61F6">
            <w:pPr>
              <w:pStyle w:val="ad"/>
            </w:pPr>
            <w:r>
              <w:t>применять нормы и правила электробезопасности;</w:t>
            </w:r>
          </w:p>
          <w:p w:rsidR="00000000" w:rsidRDefault="00DF61F6">
            <w:pPr>
              <w:pStyle w:val="ad"/>
            </w:pPr>
            <w:r>
              <w:t>знать:</w:t>
            </w:r>
          </w:p>
          <w:p w:rsidR="00000000" w:rsidRDefault="00DF61F6">
            <w:pPr>
              <w:pStyle w:val="ad"/>
            </w:pPr>
            <w:r>
              <w:t>основные виды, операции, назначение, инструмент, оборудование и материалы, применяемые при электромонтажных работах;</w:t>
            </w:r>
          </w:p>
          <w:p w:rsidR="00000000" w:rsidRDefault="00DF61F6">
            <w:pPr>
              <w:pStyle w:val="ad"/>
            </w:pPr>
            <w:r>
              <w:t>назначе</w:t>
            </w:r>
            <w:r>
              <w:t>ние, физико-химические основы, методы пайки мягкими и твердыми припоями;</w:t>
            </w:r>
          </w:p>
          <w:p w:rsidR="00000000" w:rsidRDefault="00DF61F6">
            <w:pPr>
              <w:pStyle w:val="ad"/>
            </w:pPr>
            <w:r>
              <w:t>виды соединения проводов различных марок пайкой;</w:t>
            </w:r>
          </w:p>
          <w:p w:rsidR="00000000" w:rsidRDefault="00DF61F6">
            <w:pPr>
              <w:pStyle w:val="ad"/>
            </w:pPr>
            <w:r>
              <w:t>назначение, методы, используемые материалы при лужении;</w:t>
            </w:r>
          </w:p>
          <w:p w:rsidR="00000000" w:rsidRDefault="00DF61F6">
            <w:pPr>
              <w:pStyle w:val="ad"/>
            </w:pPr>
            <w:r>
              <w:t>физиолого-гигиенические основы трудового процесса;</w:t>
            </w:r>
          </w:p>
          <w:p w:rsidR="00000000" w:rsidRDefault="00DF61F6">
            <w:pPr>
              <w:pStyle w:val="ad"/>
            </w:pPr>
            <w:r>
              <w:t>требования безопасности тру</w:t>
            </w:r>
            <w:r>
              <w:t>да в организациях;</w:t>
            </w:r>
          </w:p>
          <w:p w:rsidR="00000000" w:rsidRDefault="00DF61F6">
            <w:pPr>
              <w:pStyle w:val="ad"/>
            </w:pPr>
            <w:r>
              <w:t>нормы и правила электробезопасности; меры и средства защиты от поражения электрическим током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МДК.02.01. Технология электромонтажных работ</w:t>
            </w:r>
          </w:p>
          <w:p w:rsidR="00000000" w:rsidRDefault="00DF61F6">
            <w:pPr>
              <w:pStyle w:val="ad"/>
            </w:pPr>
            <w:r>
              <w:t>МДК.02.02.</w:t>
            </w:r>
          </w:p>
          <w:p w:rsidR="00000000" w:rsidRDefault="00DF61F6">
            <w:pPr>
              <w:pStyle w:val="ad"/>
            </w:pPr>
            <w:r>
              <w:t>Технология проведения стандартных испытаний, метрологических поверок средств измерений и элементов систем автоматики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DF61F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lastRenderedPageBreak/>
              <w:t>ПМ.03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Сборка, ремонт, регулировка контрольно-измерительных прибор</w:t>
            </w:r>
            <w:r>
              <w:t>ов и систем автоматики</w:t>
            </w:r>
          </w:p>
          <w:p w:rsidR="00000000" w:rsidRDefault="00DF61F6">
            <w:pPr>
              <w:pStyle w:val="ad"/>
            </w:pPr>
            <w:r>
              <w:t>В результате изучения профессионального модуля обучающийся должен:</w:t>
            </w:r>
          </w:p>
          <w:p w:rsidR="00000000" w:rsidRDefault="00DF61F6">
            <w:pPr>
              <w:pStyle w:val="ad"/>
            </w:pPr>
            <w:r>
              <w:t>иметь практический опыт:</w:t>
            </w:r>
          </w:p>
          <w:p w:rsidR="00000000" w:rsidRDefault="00DF61F6">
            <w:pPr>
              <w:pStyle w:val="ad"/>
            </w:pPr>
            <w:r>
              <w:t>ремонта, сборки, регулировки, юстировки контрольно-измерительных приборов и систем автоматики;</w:t>
            </w:r>
          </w:p>
          <w:p w:rsidR="00000000" w:rsidRDefault="00DF61F6">
            <w:pPr>
              <w:pStyle w:val="ad"/>
            </w:pPr>
            <w:r>
              <w:t>уметь:</w:t>
            </w:r>
          </w:p>
          <w:p w:rsidR="00000000" w:rsidRDefault="00DF61F6">
            <w:pPr>
              <w:pStyle w:val="ad"/>
            </w:pPr>
            <w:r>
              <w:t>читать и составлять схемы соединений ср</w:t>
            </w:r>
            <w:r>
              <w:t>едней сложности;</w:t>
            </w:r>
          </w:p>
          <w:p w:rsidR="00000000" w:rsidRDefault="00DF61F6">
            <w:pPr>
              <w:pStyle w:val="ad"/>
            </w:pPr>
            <w:r>
              <w:t>осуществлять их монтаж;</w:t>
            </w:r>
          </w:p>
          <w:p w:rsidR="00000000" w:rsidRDefault="00DF61F6">
            <w:pPr>
              <w:pStyle w:val="ad"/>
            </w:pPr>
            <w:r>
              <w:t>выполнять защитную смазку деталей и окраску приборов;</w:t>
            </w:r>
          </w:p>
          <w:p w:rsidR="00000000" w:rsidRDefault="00DF61F6">
            <w:pPr>
              <w:pStyle w:val="ad"/>
            </w:pPr>
            <w:r>
              <w:t>определять твердость металла тарированными напильниками; выполнять термообработку малоответственных деталей с последующей их доводкой;</w:t>
            </w:r>
          </w:p>
          <w:p w:rsidR="00000000" w:rsidRDefault="00DF61F6">
            <w:pPr>
              <w:pStyle w:val="ad"/>
            </w:pPr>
            <w:r>
              <w:t>определять причины и устранять неисправности приборов средней сложности;</w:t>
            </w:r>
          </w:p>
          <w:p w:rsidR="00000000" w:rsidRDefault="00DF61F6">
            <w:pPr>
              <w:pStyle w:val="ad"/>
            </w:pPr>
            <w:r>
              <w:t>проводить испытания отремонтированных контрольно-измерительных приборов и автоматики (КИПиА);</w:t>
            </w:r>
          </w:p>
          <w:p w:rsidR="00000000" w:rsidRDefault="00DF61F6">
            <w:pPr>
              <w:pStyle w:val="ad"/>
            </w:pPr>
            <w:r>
              <w:t>осуществлять сдачу после ремонта и испытаний КИПиА;</w:t>
            </w:r>
          </w:p>
          <w:p w:rsidR="00000000" w:rsidRDefault="00DF61F6">
            <w:pPr>
              <w:pStyle w:val="ad"/>
            </w:pPr>
            <w:r>
              <w:t>выявлять неисправности приборов;</w:t>
            </w:r>
          </w:p>
          <w:p w:rsidR="00000000" w:rsidRDefault="00DF61F6">
            <w:pPr>
              <w:pStyle w:val="ad"/>
            </w:pPr>
            <w:r>
              <w:t>испо</w:t>
            </w:r>
            <w:r>
              <w:t>льзовать необходимые инструменты и приспособления при выполнении ремонтных работ;</w:t>
            </w:r>
          </w:p>
          <w:p w:rsidR="00000000" w:rsidRDefault="00DF61F6">
            <w:pPr>
              <w:pStyle w:val="ad"/>
            </w:pPr>
            <w:r>
              <w:t>устанавливать сужающие устройства, уравнительные и разделительные сосуды;</w:t>
            </w:r>
          </w:p>
          <w:p w:rsidR="00000000" w:rsidRDefault="00DF61F6">
            <w:pPr>
              <w:pStyle w:val="ad"/>
            </w:pPr>
            <w:r>
              <w:t xml:space="preserve">применять техническую документацию при </w:t>
            </w:r>
            <w:r>
              <w:lastRenderedPageBreak/>
              <w:t>испытаниях и сдаче отдельных приборов, механизмов и аппаратов</w:t>
            </w:r>
            <w:r>
              <w:t>;</w:t>
            </w:r>
          </w:p>
          <w:p w:rsidR="00000000" w:rsidRDefault="00DF61F6">
            <w:pPr>
              <w:pStyle w:val="ad"/>
            </w:pPr>
            <w:r>
              <w:t>знать:</w:t>
            </w:r>
          </w:p>
          <w:p w:rsidR="00000000" w:rsidRDefault="00DF61F6">
            <w:pPr>
              <w:pStyle w:val="ad"/>
            </w:pPr>
            <w:r>
              <w:t>виды, основные методы, технологию измерений;</w:t>
            </w:r>
          </w:p>
          <w:p w:rsidR="00000000" w:rsidRDefault="00DF61F6">
            <w:pPr>
              <w:pStyle w:val="ad"/>
            </w:pPr>
            <w:r>
              <w:t>средства измерений;</w:t>
            </w:r>
          </w:p>
          <w:p w:rsidR="00000000" w:rsidRDefault="00DF61F6">
            <w:pPr>
              <w:pStyle w:val="ad"/>
            </w:pPr>
            <w:r>
              <w:t>классификацию, принцип действия измерительных преобразователей;</w:t>
            </w:r>
          </w:p>
          <w:p w:rsidR="00000000" w:rsidRDefault="00DF61F6">
            <w:pPr>
              <w:pStyle w:val="ad"/>
            </w:pPr>
            <w:r>
              <w:t>классификацию и назначение чувствительных элементов;</w:t>
            </w:r>
          </w:p>
          <w:p w:rsidR="00000000" w:rsidRDefault="00DF61F6">
            <w:pPr>
              <w:pStyle w:val="ad"/>
            </w:pPr>
            <w:r>
              <w:t>структуру средств измерений;</w:t>
            </w:r>
          </w:p>
          <w:p w:rsidR="00000000" w:rsidRDefault="00DF61F6">
            <w:pPr>
              <w:pStyle w:val="ad"/>
            </w:pPr>
            <w:r>
              <w:t>государственную систему приборов;</w:t>
            </w:r>
          </w:p>
          <w:p w:rsidR="00000000" w:rsidRDefault="00DF61F6">
            <w:pPr>
              <w:pStyle w:val="ad"/>
            </w:pPr>
            <w:r>
              <w:t>на</w:t>
            </w:r>
            <w:r>
              <w:t>значение и принцип действия контрольно-измерительных приборов и аппаратов средней сложности;</w:t>
            </w:r>
          </w:p>
          <w:p w:rsidR="00000000" w:rsidRDefault="00DF61F6">
            <w:pPr>
              <w:pStyle w:val="ad"/>
            </w:pPr>
            <w:r>
              <w:t>оптико-механические средства измерений;</w:t>
            </w:r>
          </w:p>
          <w:p w:rsidR="00000000" w:rsidRDefault="00DF61F6">
            <w:pPr>
              <w:pStyle w:val="ad"/>
            </w:pPr>
            <w:r>
              <w:t>пишущие, регистрирующие машины;</w:t>
            </w:r>
          </w:p>
          <w:p w:rsidR="00000000" w:rsidRDefault="00DF61F6">
            <w:pPr>
              <w:pStyle w:val="ad"/>
            </w:pPr>
            <w:r>
              <w:t>основные понятия систем автоматического управления и регулирования;</w:t>
            </w:r>
          </w:p>
          <w:p w:rsidR="00000000" w:rsidRDefault="00DF61F6">
            <w:pPr>
              <w:pStyle w:val="ad"/>
            </w:pPr>
            <w:r>
              <w:t>основные этапы ремонтны</w:t>
            </w:r>
            <w:r>
              <w:t>х работ;</w:t>
            </w:r>
          </w:p>
          <w:p w:rsidR="00000000" w:rsidRDefault="00DF61F6">
            <w:pPr>
              <w:pStyle w:val="ad"/>
            </w:pPr>
            <w:r>
              <w:t>способы и средства выполнения ремонтных работ;</w:t>
            </w:r>
          </w:p>
          <w:p w:rsidR="00000000" w:rsidRDefault="00DF61F6">
            <w:pPr>
              <w:pStyle w:val="ad"/>
            </w:pPr>
            <w:r>
              <w:t>правила применения универсальных и специальных приспособлений и контрольно-измерительного инструмента;</w:t>
            </w:r>
          </w:p>
          <w:p w:rsidR="00000000" w:rsidRDefault="00DF61F6">
            <w:pPr>
              <w:pStyle w:val="ad"/>
            </w:pPr>
            <w:r>
              <w:t>основные свойства материалов, применяемых при ремонте;</w:t>
            </w:r>
          </w:p>
          <w:p w:rsidR="00000000" w:rsidRDefault="00DF61F6">
            <w:pPr>
              <w:pStyle w:val="ad"/>
            </w:pPr>
            <w:r>
              <w:t>методы и средства контроля качества ремонт</w:t>
            </w:r>
            <w:r>
              <w:t>а и монтажа;</w:t>
            </w:r>
          </w:p>
          <w:p w:rsidR="00000000" w:rsidRDefault="00DF61F6">
            <w:pPr>
              <w:pStyle w:val="ad"/>
            </w:pPr>
            <w:r>
              <w:t>виды и свойства антикоррозионных масел, смазок, красок;</w:t>
            </w:r>
          </w:p>
          <w:p w:rsidR="00000000" w:rsidRDefault="00DF61F6">
            <w:pPr>
              <w:pStyle w:val="ad"/>
            </w:pPr>
            <w:r>
              <w:t>правила и приемы определения твердости металла тарированными напильниками;</w:t>
            </w:r>
          </w:p>
          <w:p w:rsidR="00000000" w:rsidRDefault="00DF61F6">
            <w:pPr>
              <w:pStyle w:val="ad"/>
            </w:pPr>
            <w:r>
              <w:t>способы термообработки деталей;</w:t>
            </w:r>
          </w:p>
          <w:p w:rsidR="00000000" w:rsidRDefault="00DF61F6">
            <w:pPr>
              <w:pStyle w:val="ad"/>
            </w:pPr>
            <w:r>
              <w:lastRenderedPageBreak/>
              <w:t>методы и средства испытаний;</w:t>
            </w:r>
          </w:p>
          <w:p w:rsidR="00000000" w:rsidRDefault="00DF61F6">
            <w:pPr>
              <w:pStyle w:val="ad"/>
            </w:pPr>
            <w:r>
              <w:t>технические документы на испытание и сдачу приборов, механизмов и аппаратов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МДК.03.01. Технология сборки, ремонта, регулировки контрольно-измерительных приборов и систем автоматики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DF61F6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lastRenderedPageBreak/>
              <w:t>ФК.00</w:t>
            </w: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Физическая культура</w:t>
            </w:r>
          </w:p>
          <w:p w:rsidR="00000000" w:rsidRDefault="00DF61F6">
            <w:pPr>
              <w:pStyle w:val="ad"/>
            </w:pPr>
            <w:r>
              <w:t>В результате освоения раздела обучающийся должен:</w:t>
            </w:r>
          </w:p>
          <w:p w:rsidR="00000000" w:rsidRDefault="00DF61F6">
            <w:pPr>
              <w:pStyle w:val="ad"/>
            </w:pPr>
            <w:r>
              <w:t>уметь:</w:t>
            </w:r>
          </w:p>
          <w:p w:rsidR="00000000" w:rsidRDefault="00DF61F6">
            <w:pPr>
              <w:pStyle w:val="ad"/>
            </w:pPr>
            <w:r>
              <w:t>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000000" w:rsidRDefault="00DF61F6">
            <w:pPr>
              <w:pStyle w:val="ad"/>
            </w:pPr>
            <w:r>
              <w:t>знать:</w:t>
            </w:r>
          </w:p>
          <w:p w:rsidR="00000000" w:rsidRDefault="00DF61F6">
            <w:pPr>
              <w:pStyle w:val="ad"/>
            </w:pPr>
            <w:r>
              <w:t>о роли физической культуры в общекульт</w:t>
            </w:r>
            <w:r>
              <w:t>урном, профессиональном и социальном развитии человека;</w:t>
            </w:r>
          </w:p>
          <w:p w:rsidR="00000000" w:rsidRDefault="00DF61F6">
            <w:pPr>
              <w:pStyle w:val="ad"/>
            </w:pPr>
            <w:r>
              <w:t>основы здорового образа жизни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40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2" w:history="1">
              <w:r>
                <w:rPr>
                  <w:rStyle w:val="a4"/>
                </w:rPr>
                <w:t>ОК 2</w:t>
              </w:r>
            </w:hyperlink>
          </w:p>
          <w:p w:rsidR="00000000" w:rsidRDefault="00DF61F6">
            <w:pPr>
              <w:pStyle w:val="ad"/>
            </w:pPr>
            <w:hyperlink w:anchor="sub_513" w:history="1">
              <w:r>
                <w:rPr>
                  <w:rStyle w:val="a4"/>
                </w:rPr>
                <w:t>ОК 3</w:t>
              </w:r>
            </w:hyperlink>
          </w:p>
          <w:p w:rsidR="00000000" w:rsidRDefault="00DF61F6">
            <w:pPr>
              <w:pStyle w:val="ad"/>
            </w:pPr>
            <w:hyperlink w:anchor="sub_516" w:history="1">
              <w:r>
                <w:rPr>
                  <w:rStyle w:val="a4"/>
                </w:rPr>
                <w:t>ОК 6</w:t>
              </w:r>
            </w:hyperlink>
          </w:p>
          <w:p w:rsidR="00000000" w:rsidRDefault="00DF61F6">
            <w:pPr>
              <w:pStyle w:val="ad"/>
            </w:pPr>
            <w:hyperlink w:anchor="sub_517" w:history="1">
              <w:r>
                <w:rPr>
                  <w:rStyle w:val="a4"/>
                </w:rPr>
                <w:t>ОК 7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Вариативная часть учебных циклов ППКРС (определяется образовательной организацией)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216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144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Итого по обязательной части ППКРС, включая раздел "Физическая культура", и вариативной части ППКРС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1080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720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bookmarkStart w:id="54" w:name="sub_36"/>
            <w:r>
              <w:t>УП.00</w:t>
            </w:r>
            <w:bookmarkEnd w:id="54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19 нед./39 нед.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684/1404</w:t>
            </w:r>
          </w:p>
        </w:tc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d"/>
            </w:pPr>
            <w:hyperlink w:anchor="sub_511" w:history="1">
              <w:r>
                <w:rPr>
                  <w:rStyle w:val="a4"/>
                </w:rPr>
                <w:t>ОК 1 - 7</w:t>
              </w:r>
            </w:hyperlink>
          </w:p>
          <w:p w:rsidR="00000000" w:rsidRDefault="00DF61F6">
            <w:pPr>
              <w:pStyle w:val="ad"/>
            </w:pPr>
            <w:hyperlink w:anchor="sub_5211" w:history="1">
              <w:r>
                <w:rPr>
                  <w:rStyle w:val="a4"/>
                </w:rPr>
                <w:t>ПК 1.1 - 1.4</w:t>
              </w:r>
            </w:hyperlink>
          </w:p>
          <w:p w:rsidR="00000000" w:rsidRDefault="00DF61F6">
            <w:pPr>
              <w:pStyle w:val="ad"/>
            </w:pPr>
            <w:hyperlink w:anchor="sub_5221" w:history="1">
              <w:r>
                <w:rPr>
                  <w:rStyle w:val="a4"/>
                </w:rPr>
                <w:t>ПК 2.1 - 2.3</w:t>
              </w:r>
            </w:hyperlink>
          </w:p>
          <w:p w:rsidR="00000000" w:rsidRDefault="00DF61F6">
            <w:pPr>
              <w:pStyle w:val="ad"/>
            </w:pPr>
            <w:hyperlink w:anchor="sub_5231" w:history="1">
              <w:r>
                <w:rPr>
                  <w:rStyle w:val="a4"/>
                </w:rPr>
                <w:t>ПК 3.1 - 3.3</w:t>
              </w:r>
            </w:hyperlink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bookmarkStart w:id="55" w:name="sub_37"/>
            <w:r>
              <w:t>ПП.00</w:t>
            </w:r>
            <w:bookmarkEnd w:id="55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bookmarkStart w:id="56" w:name="sub_38"/>
            <w:r>
              <w:t>ПА.00</w:t>
            </w:r>
            <w:bookmarkEnd w:id="56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Пр</w:t>
            </w:r>
            <w:r>
              <w:t>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11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bookmarkStart w:id="57" w:name="sub_39"/>
            <w:r>
              <w:t>ГИА.00</w:t>
            </w:r>
            <w:bookmarkEnd w:id="57"/>
          </w:p>
        </w:tc>
        <w:tc>
          <w:tcPr>
            <w:tcW w:w="5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1 нед./2 нед.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</w:pPr>
          </w:p>
        </w:tc>
      </w:tr>
    </w:tbl>
    <w:p w:rsidR="00000000" w:rsidRDefault="00DF61F6"/>
    <w:p w:rsidR="00000000" w:rsidRDefault="00DF61F6">
      <w:pPr>
        <w:ind w:firstLine="698"/>
        <w:jc w:val="right"/>
      </w:pPr>
      <w:bookmarkStart w:id="58" w:name="sub_30"/>
      <w:r>
        <w:rPr>
          <w:rStyle w:val="a3"/>
        </w:rPr>
        <w:t>Таблица 3</w:t>
      </w:r>
    </w:p>
    <w:bookmarkEnd w:id="58"/>
    <w:p w:rsidR="00000000" w:rsidRDefault="00DF61F6"/>
    <w:p w:rsidR="00000000" w:rsidRDefault="00DF61F6">
      <w:r>
        <w:t>Срок получения среднего профессионального образования по ППКРС в очной форме обучения составл</w:t>
      </w:r>
      <w:r>
        <w:t>яет 43/65 недель, в том числе:</w:t>
      </w:r>
    </w:p>
    <w:p w:rsidR="00000000" w:rsidRDefault="00DF61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980"/>
        <w:gridCol w:w="2100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a"/>
            </w:pPr>
            <w:r>
              <w:t>Обучение по учебным циклам и разделу "Физическая культура"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20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Учебная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19 нед./39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Производственная практика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Промежуточная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Государственная итоговая аттестация обучающихся на базе среднего общего образования/на базе основного общего образования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1 нед./2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Каникулы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2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79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F61F6">
            <w:pPr>
              <w:pStyle w:val="ad"/>
            </w:pPr>
            <w:r>
              <w:t>Итого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F61F6">
            <w:pPr>
              <w:pStyle w:val="aa"/>
              <w:jc w:val="center"/>
            </w:pPr>
            <w:r>
              <w:t>43 нед./65 нед.</w:t>
            </w:r>
          </w:p>
        </w:tc>
      </w:tr>
    </w:tbl>
    <w:p w:rsidR="00000000" w:rsidRDefault="00DF61F6"/>
    <w:p w:rsidR="00000000" w:rsidRDefault="00DF61F6">
      <w:pPr>
        <w:pStyle w:val="1"/>
      </w:pPr>
      <w:bookmarkStart w:id="59" w:name="sub_700"/>
      <w:r>
        <w:t xml:space="preserve">VII. Требования к условиям реализации программы </w:t>
      </w:r>
      <w:r>
        <w:t>подготовки квалифицированных рабочих, служащих</w:t>
      </w:r>
    </w:p>
    <w:bookmarkEnd w:id="59"/>
    <w:p w:rsidR="00000000" w:rsidRDefault="00DF61F6"/>
    <w:p w:rsidR="00000000" w:rsidRDefault="00DF61F6">
      <w:pPr>
        <w:pStyle w:val="a6"/>
        <w:rPr>
          <w:color w:val="000000"/>
          <w:sz w:val="16"/>
          <w:szCs w:val="16"/>
          <w:shd w:val="clear" w:color="auto" w:fill="F0F0F0"/>
        </w:rPr>
      </w:pPr>
      <w:bookmarkStart w:id="60" w:name="sub_71"/>
      <w:r>
        <w:rPr>
          <w:color w:val="000000"/>
          <w:sz w:val="16"/>
          <w:szCs w:val="16"/>
          <w:shd w:val="clear" w:color="auto" w:fill="F0F0F0"/>
        </w:rPr>
        <w:t>Информация об изменениях:</w:t>
      </w:r>
    </w:p>
    <w:bookmarkEnd w:id="60"/>
    <w:p w:rsidR="00000000" w:rsidRDefault="00DF61F6">
      <w:pPr>
        <w:pStyle w:val="a7"/>
        <w:rPr>
          <w:shd w:val="clear" w:color="auto" w:fill="F0F0F0"/>
        </w:rPr>
      </w:pPr>
      <w:r>
        <w:t xml:space="preserve"> </w:t>
      </w:r>
      <w:hyperlink r:id="rId19" w:history="1">
        <w:r>
          <w:rPr>
            <w:rStyle w:val="a4"/>
            <w:shd w:val="clear" w:color="auto" w:fill="F0F0F0"/>
          </w:rPr>
          <w:t>Приказом</w:t>
        </w:r>
      </w:hyperlink>
      <w:r>
        <w:rPr>
          <w:shd w:val="clear" w:color="auto" w:fill="F0F0F0"/>
        </w:rPr>
        <w:t xml:space="preserve"> Минобрнауки России от 9 апреля 2015 г. N 389 в пункт 7.1 внесены изменения</w:t>
      </w:r>
    </w:p>
    <w:p w:rsidR="00000000" w:rsidRDefault="00DF61F6">
      <w:pPr>
        <w:pStyle w:val="a7"/>
        <w:rPr>
          <w:shd w:val="clear" w:color="auto" w:fill="F0F0F0"/>
        </w:rPr>
      </w:pPr>
      <w:r>
        <w:t xml:space="preserve"> </w:t>
      </w:r>
      <w:hyperlink r:id="rId20" w:history="1">
        <w:r>
          <w:rPr>
            <w:rStyle w:val="a4"/>
            <w:shd w:val="clear" w:color="auto" w:fill="F0F0F0"/>
          </w:rPr>
          <w:t>См. текст пункта в предыдущей редакции</w:t>
        </w:r>
      </w:hyperlink>
    </w:p>
    <w:p w:rsidR="00000000" w:rsidRDefault="00DF61F6">
      <w:r>
        <w:t>7.1. Образовательная организация самостоятельно разрабатывает и утверждает ППКРС в соответствии с ФГОС СПО и с учетом соответствующей примерной ППКРС.</w:t>
      </w:r>
    </w:p>
    <w:p w:rsidR="00000000" w:rsidRDefault="00DF61F6">
      <w:r>
        <w:t>Перед нача</w:t>
      </w:r>
      <w:r>
        <w:t>лом разработки ППКРС образовательная организация должна определить ее специфику с учетом направленности на удовлетворение потребностей рынка труда и работодателей, конкретизировать конечные результаты обучения в виде компетенций, умений и знаний, приобрета</w:t>
      </w:r>
      <w:r>
        <w:t>емого практического опыта.</w:t>
      </w:r>
    </w:p>
    <w:p w:rsidR="00000000" w:rsidRDefault="00DF61F6">
      <w:r>
        <w:t>Конкретные виды деятельности, к которым готовится обучающийся, должны соответствовать присваиваемой квалификации, определять содержание образовательной программы, разрабатываемой образовательной организацией совместно с заинтересованными работодателями.</w:t>
      </w:r>
    </w:p>
    <w:p w:rsidR="00000000" w:rsidRDefault="00DF61F6">
      <w:r>
        <w:t>Пр</w:t>
      </w:r>
      <w:r>
        <w:t>и формировании ППКРС образовательная организация:</w:t>
      </w:r>
    </w:p>
    <w:p w:rsidR="00000000" w:rsidRDefault="00DF61F6">
      <w:bookmarkStart w:id="61" w:name="sub_7105"/>
      <w:r>
        <w:t>имеет право использовать объем времени, отведенный на вариативную часть учебных циклов ППКРС, увеличивая при этом объем времени, отведенный на дисциплины и модули обязательной части, на практики, ли</w:t>
      </w:r>
      <w:r>
        <w:t>бо вводя новые дисциплины и модули в соответствии с потребностями работодателей и спецификой деятельности образовательной организации;</w:t>
      </w:r>
    </w:p>
    <w:bookmarkEnd w:id="61"/>
    <w:p w:rsidR="00000000" w:rsidRDefault="00DF61F6">
      <w:r>
        <w:lastRenderedPageBreak/>
        <w:t>обязана ежегодно обновлять ППКРС с учетом запросов работодателей, особенностей развития региона, науки, культуры,</w:t>
      </w:r>
      <w:r>
        <w:t xml:space="preserve"> экономики, техники, технологий и социальной сферы в рамках, установленных настоящим ФГОС СПО;</w:t>
      </w:r>
    </w:p>
    <w:p w:rsidR="00000000" w:rsidRDefault="00DF61F6">
      <w:r>
        <w:t>обязана в рабочих программах всех дисциплин и профессиональных модулей четко формулировать требования к результатам их освоения: компетенциям, приобретаемому пра</w:t>
      </w:r>
      <w:r>
        <w:t>ктическому опыту, знаниям и умениям;</w:t>
      </w:r>
    </w:p>
    <w:p w:rsidR="00000000" w:rsidRDefault="00DF61F6">
      <w:r>
        <w:t>обязана обеспечивать эффективную самостоятельную работу обучающихся в сочетании с совершенствованием управления ею со стороны преподавателей и мастеров производственного обучения;</w:t>
      </w:r>
    </w:p>
    <w:p w:rsidR="00000000" w:rsidRDefault="00DF61F6">
      <w:r>
        <w:t>обязана обеспечивать обучающимся возмож</w:t>
      </w:r>
      <w:r>
        <w:t>ность участвовать в формировании индивидуальной образовательной программы;</w:t>
      </w:r>
    </w:p>
    <w:p w:rsidR="00000000" w:rsidRDefault="00DF61F6">
      <w:r>
        <w:t>обязана формировать социокультурную среду, создавать условия, необходимые для всестороннего развития и социализации личности, сохранения здоровья обучающихся, способствовать развити</w:t>
      </w:r>
      <w:r>
        <w:t>ю воспитательного компонента образовательного процесса, включая развитие самоуправления, участие обучающихся в работе общественных организаций, спортивных и творческих клубов;</w:t>
      </w:r>
    </w:p>
    <w:p w:rsidR="00000000" w:rsidRDefault="00DF61F6">
      <w:r>
        <w:t xml:space="preserve">должна предусматривать при реализации компетентностного подхода использование в </w:t>
      </w:r>
      <w:r>
        <w:t>образовательном процессе активных форм проведения занятий с применением электронных образовательных ресурсов, деловых и ролевых игр, индивидуальных и групповых проектов, анализа производственных ситуаций, психологических и иных тренингов, групповых дискусс</w:t>
      </w:r>
      <w:r>
        <w:t>ий в сочетании с внеаудиторной работой для формирования и развития общих и профессиональных компетенций обучающихся.</w:t>
      </w:r>
    </w:p>
    <w:p w:rsidR="00000000" w:rsidRDefault="00DF61F6">
      <w:bookmarkStart w:id="62" w:name="sub_72"/>
      <w:r>
        <w:t>7.2. При реализации ППКРС обучающиеся имеют академические права и обязанности в соответствии с Федеральным законом от 29 декабря 2012</w:t>
      </w:r>
      <w:r>
        <w:t>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</w:t>
      </w:r>
    </w:p>
    <w:p w:rsidR="00000000" w:rsidRDefault="00DF61F6">
      <w:bookmarkStart w:id="63" w:name="sub_73"/>
      <w:bookmarkEnd w:id="62"/>
      <w:r>
        <w:t>7.3. Максимальный объем учебной нагрузки обучающегося составляет 54 академических часа в неделю, включая все виды аудиторной и внеаудиторной (самостоятельной) уче</w:t>
      </w:r>
      <w:r>
        <w:t>бной работы по освоению ППКРС и консультации.</w:t>
      </w:r>
    </w:p>
    <w:p w:rsidR="00000000" w:rsidRDefault="00DF61F6">
      <w:bookmarkStart w:id="64" w:name="sub_74"/>
      <w:bookmarkEnd w:id="63"/>
      <w:r>
        <w:t>7.4. Максимальный объем аудиторной учебной нагрузки в очной форме обучения составляет 36 академических часов в неделю.</w:t>
      </w:r>
    </w:p>
    <w:p w:rsidR="00000000" w:rsidRDefault="00DF61F6">
      <w:bookmarkStart w:id="65" w:name="sub_75"/>
      <w:bookmarkEnd w:id="64"/>
      <w:r>
        <w:t xml:space="preserve">7.5. Максимальный объем аудиторной учебной нагрузки в очно-заочной </w:t>
      </w:r>
      <w:r>
        <w:t>форме обучения составляет 16 академических часов в неделю.</w:t>
      </w:r>
    </w:p>
    <w:p w:rsidR="00000000" w:rsidRDefault="00DF61F6">
      <w:bookmarkStart w:id="66" w:name="sub_76"/>
      <w:bookmarkEnd w:id="65"/>
      <w:r>
        <w:t>7.6. Общая продолжительность каникул составляет не менее 10 недель в учебном году при сроке обучения более 1 года и не менее 2 недель в зимний период при сроке обучения 1 год.</w:t>
      </w:r>
    </w:p>
    <w:p w:rsidR="00000000" w:rsidRDefault="00DF61F6">
      <w:bookmarkStart w:id="67" w:name="sub_77"/>
      <w:bookmarkEnd w:id="66"/>
      <w:r>
        <w:t>7.7. По дисциплине "Физическая культура" могут быть предусмотрены еженедельно 2 часа самостоятельной учебной нагрузки, включая игровые виды подготовки (за счет различных форм внеаудиторных занятий в спортивных клубах, секциях).</w:t>
      </w:r>
    </w:p>
    <w:p w:rsidR="00000000" w:rsidRDefault="00DF61F6">
      <w:bookmarkStart w:id="68" w:name="sub_78"/>
      <w:bookmarkEnd w:id="67"/>
      <w:r>
        <w:t>7.8. Образова</w:t>
      </w:r>
      <w:r>
        <w:t>тельная организация имеет право для подгрупп девушек использовать 70 процентов учебного времени дисциплины "Безопасность жизнедеятельности", отведенного на изучение основ военной службы, на освоение основ медицинских знаний.</w:t>
      </w:r>
    </w:p>
    <w:p w:rsidR="00000000" w:rsidRDefault="00DF61F6">
      <w:bookmarkStart w:id="69" w:name="sub_79"/>
      <w:bookmarkEnd w:id="68"/>
      <w:r>
        <w:t xml:space="preserve">7.9. Получение СПО </w:t>
      </w:r>
      <w:r>
        <w:t>на базе основного общего образования осуществляется с одновременным получением среднего общего образования в пределах ППКРС. В этом случае ППКРС, реализуемая на базе основного общего образования, разрабатывается на основе требований соответствующих федерал</w:t>
      </w:r>
      <w:r>
        <w:t>ьных государственных образовательных стандартов среднего общего и среднего профессионального образования с учетом получаемой профессии СПО.</w:t>
      </w:r>
    </w:p>
    <w:bookmarkEnd w:id="69"/>
    <w:p w:rsidR="00000000" w:rsidRDefault="00DF61F6">
      <w:r>
        <w:t>Срок освоения ППКРС в очной форме обучения для лиц, обучающихся на базе основного общего образования, увеличив</w:t>
      </w:r>
      <w:r>
        <w:t>ается на 82 недели из расчета:</w:t>
      </w:r>
    </w:p>
    <w:p w:rsidR="00000000" w:rsidRDefault="00DF61F6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4"/>
        <w:gridCol w:w="1992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F61F6">
            <w:pPr>
              <w:pStyle w:val="ad"/>
            </w:pPr>
            <w:r>
              <w:t>теоретическое обучение (при обязательной учебной нагрузке 36 часов в неделю)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F61F6">
            <w:pPr>
              <w:pStyle w:val="aa"/>
              <w:jc w:val="right"/>
            </w:pPr>
            <w:r>
              <w:t>51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F61F6">
            <w:pPr>
              <w:pStyle w:val="ad"/>
            </w:pPr>
            <w:r>
              <w:t>промежуточная аттестация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F61F6">
            <w:pPr>
              <w:pStyle w:val="aa"/>
              <w:jc w:val="right"/>
            </w:pPr>
            <w:r>
              <w:t>3 нед.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817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F61F6">
            <w:pPr>
              <w:pStyle w:val="ad"/>
            </w:pPr>
            <w:r>
              <w:t>каникулы</w:t>
            </w:r>
          </w:p>
        </w:tc>
        <w:tc>
          <w:tcPr>
            <w:tcW w:w="199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DF61F6">
            <w:pPr>
              <w:pStyle w:val="aa"/>
              <w:jc w:val="right"/>
            </w:pPr>
            <w:r>
              <w:t>22 нед.</w:t>
            </w:r>
          </w:p>
        </w:tc>
      </w:tr>
    </w:tbl>
    <w:p w:rsidR="00000000" w:rsidRDefault="00DF61F6">
      <w:bookmarkStart w:id="70" w:name="sub_710"/>
      <w:r>
        <w:t>7.10. Консультации для обучающихся по очной и очно-заочной формам обучения предусматриваются образовательной организацией из расчета 4 часа на одного обучающегося на каждый учебный год, в том числе в период реализации образовательной программы среднего общ</w:t>
      </w:r>
      <w:r>
        <w:t>его образования для лиц, обучающихся на базе основного общего образования. Формы проведения консультаций (групповые, индивидуальные, письменные, устные) определяются образовательной организацией.</w:t>
      </w:r>
    </w:p>
    <w:p w:rsidR="00000000" w:rsidRDefault="00DF61F6">
      <w:bookmarkStart w:id="71" w:name="sub_711"/>
      <w:bookmarkEnd w:id="70"/>
      <w:r>
        <w:t>7.11. В период обучения с юношами проводятся у</w:t>
      </w:r>
      <w:r>
        <w:t>чебные сборы</w:t>
      </w:r>
      <w:hyperlink w:anchor="sub_94" w:history="1">
        <w:r>
          <w:rPr>
            <w:rStyle w:val="a4"/>
          </w:rPr>
          <w:t>*(4)</w:t>
        </w:r>
      </w:hyperlink>
      <w:r>
        <w:t>.</w:t>
      </w:r>
    </w:p>
    <w:p w:rsidR="00000000" w:rsidRDefault="00DF61F6">
      <w:bookmarkStart w:id="72" w:name="sub_712"/>
      <w:bookmarkEnd w:id="71"/>
      <w:r>
        <w:t xml:space="preserve">7.12. Практика является обязательным разделом ППКРС. Она представляет собой вид учебной деятельности, направленной на формирование, закрепление, развитие практических навыков и компетенций в процессе </w:t>
      </w:r>
      <w:r>
        <w:t>выполнения определенных видов работ, связанных с будущей профессиональной деятельностью. При реализации ППКРС предусматриваются следующие виды практик: учебная и производственная.</w:t>
      </w:r>
    </w:p>
    <w:bookmarkEnd w:id="72"/>
    <w:p w:rsidR="00000000" w:rsidRDefault="00DF61F6">
      <w:r>
        <w:t>Учебная практика и производственная практика проводятся образовательн</w:t>
      </w:r>
      <w:r>
        <w:t>ой организацией при освоении обучающимися профессиональных компетенций в рамках профессиональных модулей и могут реализовываться как концентрированно в несколько периодов, так и рассредоточенно, чередуясь с теоретическими занятиями в рамках профессиональны</w:t>
      </w:r>
      <w:r>
        <w:t>х модулей.</w:t>
      </w:r>
    </w:p>
    <w:p w:rsidR="00000000" w:rsidRDefault="00DF61F6">
      <w:r>
        <w:t>Цели и задачи, программы и формы отчетности определяются образовательной организацией по каждому виду практики.</w:t>
      </w:r>
    </w:p>
    <w:p w:rsidR="00000000" w:rsidRDefault="00DF61F6">
      <w:r>
        <w:t>Производственная практика должна проводиться в организациях, направление деятельности которых соответствует профилю подготовки обучаю</w:t>
      </w:r>
      <w:r>
        <w:t>щихся.</w:t>
      </w:r>
    </w:p>
    <w:p w:rsidR="00000000" w:rsidRDefault="00DF61F6">
      <w:r>
        <w:t>Аттестация по итогам производственной практики проводится с учетом (или на основании) результатов, подтвержденных документами соответствующих организаций.</w:t>
      </w:r>
    </w:p>
    <w:p w:rsidR="00000000" w:rsidRDefault="00DF61F6">
      <w:bookmarkStart w:id="73" w:name="sub_713"/>
      <w:r>
        <w:t xml:space="preserve">7.13. Реализация ППКРС должна обеспечиваться педагогическими кадрами, имеющими среднее </w:t>
      </w:r>
      <w:r>
        <w:t>профессиональное или высшее образование, соответствующее профилю преподаваемой дисциплины (модуля). Мастера производственного обучения должны иметь на 1 - 2 разряда по профессии рабочего выше, чем предусмотрено ФГОС СПО для выпускников. Опыт деятельности в</w:t>
      </w:r>
      <w:r>
        <w:t xml:space="preserve"> организациях соответствующей профессиональной сферы является обязательным для преподавателей, отвечающих за освоение обучающимся профессионального учебного цикла, эти преподаватели и мастера производственного обучения получают дополнительное профессиональ</w:t>
      </w:r>
      <w:r>
        <w:t>ное образование по программам повышения квалификации, в том числе в форме стажировки в профильных организациях не реже 1 раза в 3 года.</w:t>
      </w:r>
    </w:p>
    <w:p w:rsidR="00000000" w:rsidRDefault="00DF61F6">
      <w:bookmarkStart w:id="74" w:name="sub_714"/>
      <w:bookmarkEnd w:id="73"/>
      <w:r>
        <w:t>7.14. ППКРС должна обеспечиваться учебно-методической документацией по всем дисциплинам, междисциплинарным</w:t>
      </w:r>
      <w:r>
        <w:t xml:space="preserve"> курсам и профессиональным модулям ППКРС.</w:t>
      </w:r>
    </w:p>
    <w:bookmarkEnd w:id="74"/>
    <w:p w:rsidR="00000000" w:rsidRDefault="00DF61F6">
      <w:r>
        <w:t>Внеаудиторная работа должна сопровождаться методическим обеспечением и обоснованием расчета времени, затрачиваемого на ее выполнение.</w:t>
      </w:r>
    </w:p>
    <w:p w:rsidR="00000000" w:rsidRDefault="00DF61F6">
      <w:r>
        <w:t>Реализация ППКРС должна обеспечиваться доступом каждого обучающегося к ба</w:t>
      </w:r>
      <w:r>
        <w:t xml:space="preserve">зам данных и библиотечным фондам, формируемым по </w:t>
      </w:r>
      <w:r>
        <w:lastRenderedPageBreak/>
        <w:t>полному перечню дисциплин (модулей) ППКРС. Во время самостоятельной подготовки обучающиеся должны быть обеспечены доступом к сети Интернет.</w:t>
      </w:r>
    </w:p>
    <w:p w:rsidR="00000000" w:rsidRDefault="00DF61F6">
      <w:r>
        <w:t>Каждый обучающийся должен быть обеспечен не менее чем одним учебным</w:t>
      </w:r>
      <w:r>
        <w:t xml:space="preserve"> печатным и/или электронным изданием по каждой дисциплине общепрофессионального учебного цикла и одним учебно-методическим печатным и/или электронным изданием по каждому междисциплинарному курсу (включая электронные базы периодических изданий).</w:t>
      </w:r>
    </w:p>
    <w:p w:rsidR="00000000" w:rsidRDefault="00DF61F6">
      <w:r>
        <w:t>Библиотечны</w:t>
      </w:r>
      <w:r>
        <w:t>й фонд должен быть укомплектован печатными и/или электронными изданиями основной и дополнительной учебной литературы по дисциплинам всех учебных циклов, изданными за последние 5 лет.</w:t>
      </w:r>
    </w:p>
    <w:p w:rsidR="00000000" w:rsidRDefault="00DF61F6">
      <w:r>
        <w:t>Библиотечный фонд, помимо учебной литературы, должен включать официальные</w:t>
      </w:r>
      <w:r>
        <w:t>, справочно-библиографические и периодические издания в расчете 1-2 экземпляра на каждые 100 обучающихся.</w:t>
      </w:r>
    </w:p>
    <w:p w:rsidR="00000000" w:rsidRDefault="00DF61F6">
      <w:r>
        <w:t>Каждому обучающемуся должен быть обеспечен доступ к комплектам библиотечного фонда, состоящим не менее чем из 3 наименований отечественных журналов.</w:t>
      </w:r>
    </w:p>
    <w:p w:rsidR="00000000" w:rsidRDefault="00DF61F6">
      <w:r>
        <w:t>Образовательная организация должна предоставить обучающимся возможность оперативного обмена информацией с отечественными организациями, в том числе образовательными организациями и доступ к современным профессиональным базам данных и информационным ресурса</w:t>
      </w:r>
      <w:r>
        <w:t>м сети Интернет.</w:t>
      </w:r>
    </w:p>
    <w:p w:rsidR="00000000" w:rsidRDefault="00DF61F6">
      <w:bookmarkStart w:id="75" w:name="sub_715"/>
      <w:r>
        <w:t xml:space="preserve">7.15. Прием на обучение по ППКРС за счет бюджетных ассигнований федерального бюджета, бюджетов субъектов Российской Федерации и местных бюджетов является общедоступным, если иное не предусмотрено </w:t>
      </w:r>
      <w:hyperlink r:id="rId21" w:history="1">
        <w:r>
          <w:rPr>
            <w:rStyle w:val="a4"/>
          </w:rPr>
          <w:t>частью 4 статьи 68</w:t>
        </w:r>
      </w:hyperlink>
      <w:r>
        <w:t xml:space="preserve"> Федерального закона от 29 декабря 2012 г. N 273-ФЗ "Об образовании в Российской Федерации"</w:t>
      </w:r>
      <w:hyperlink w:anchor="sub_93" w:history="1">
        <w:r>
          <w:rPr>
            <w:rStyle w:val="a4"/>
          </w:rPr>
          <w:t>*(3)</w:t>
        </w:r>
      </w:hyperlink>
      <w:r>
        <w:t>. Финансирование реализации ППКРС должно осуществляться в объеме не ниже установленных</w:t>
      </w:r>
      <w:r>
        <w:t xml:space="preserve"> государственных нормативных затрат на оказание государственной услуги в сфере образования для данного уровня.</w:t>
      </w:r>
    </w:p>
    <w:p w:rsidR="00000000" w:rsidRDefault="00DF61F6">
      <w:bookmarkStart w:id="76" w:name="sub_716"/>
      <w:bookmarkEnd w:id="75"/>
      <w:r>
        <w:t>7.16. Образовательная организация, реализующая ППКРС, должна располагать материально-технической базой, обеспечивающей проведение в</w:t>
      </w:r>
      <w:r>
        <w:t>сех видов лабораторных работ и практических занятий, дисциплинарной, междисциплинарной и модульной подготовки, учебной практики, предусмотренных учебным планом образовательной организации. Материально-техническая база должна соответствовать действующим сан</w:t>
      </w:r>
      <w:r>
        <w:t>итарным и противопожарным нормам.</w:t>
      </w:r>
    </w:p>
    <w:bookmarkEnd w:id="76"/>
    <w:p w:rsidR="00000000" w:rsidRDefault="00DF61F6"/>
    <w:p w:rsidR="00000000" w:rsidRDefault="00DF61F6">
      <w:pPr>
        <w:pStyle w:val="1"/>
      </w:pPr>
      <w:bookmarkStart w:id="77" w:name="sub_7161"/>
      <w:r>
        <w:t>Перечень</w:t>
      </w:r>
      <w:r>
        <w:br/>
        <w:t>кабинетов, лабораторий, мастерских и других помещений</w:t>
      </w:r>
    </w:p>
    <w:bookmarkEnd w:id="77"/>
    <w:p w:rsidR="00000000" w:rsidRDefault="00DF61F6"/>
    <w:p w:rsidR="00000000" w:rsidRDefault="00DF61F6">
      <w:r>
        <w:rPr>
          <w:rStyle w:val="a3"/>
        </w:rPr>
        <w:t>Кабинеты:</w:t>
      </w:r>
    </w:p>
    <w:p w:rsidR="00000000" w:rsidRDefault="00DF61F6">
      <w:r>
        <w:t>инженерной графики;</w:t>
      </w:r>
    </w:p>
    <w:p w:rsidR="00000000" w:rsidRDefault="00DF61F6">
      <w:r>
        <w:t>материаловедения;</w:t>
      </w:r>
    </w:p>
    <w:p w:rsidR="00000000" w:rsidRDefault="00DF61F6">
      <w:r>
        <w:t>основ взаимозаменяемости;</w:t>
      </w:r>
    </w:p>
    <w:p w:rsidR="00000000" w:rsidRDefault="00DF61F6">
      <w:r>
        <w:t>метрологии;</w:t>
      </w:r>
    </w:p>
    <w:p w:rsidR="00000000" w:rsidRDefault="00DF61F6">
      <w:r>
        <w:lastRenderedPageBreak/>
        <w:t>основ промышленной электроники;</w:t>
      </w:r>
    </w:p>
    <w:p w:rsidR="00000000" w:rsidRDefault="00DF61F6">
      <w:r>
        <w:t>информационных т</w:t>
      </w:r>
      <w:r>
        <w:t>ехнологий;</w:t>
      </w:r>
    </w:p>
    <w:p w:rsidR="00000000" w:rsidRDefault="00DF61F6">
      <w:r>
        <w:t>средств измерений и контрольно-измерительных приборов;</w:t>
      </w:r>
    </w:p>
    <w:p w:rsidR="00000000" w:rsidRDefault="00DF61F6">
      <w:r>
        <w:t>экономики отрасли и организации;</w:t>
      </w:r>
    </w:p>
    <w:p w:rsidR="00000000" w:rsidRDefault="00DF61F6">
      <w:r>
        <w:t>безопасности жизнедеятельности.</w:t>
      </w:r>
    </w:p>
    <w:p w:rsidR="00000000" w:rsidRDefault="00DF61F6"/>
    <w:p w:rsidR="00000000" w:rsidRDefault="00DF61F6">
      <w:r>
        <w:rPr>
          <w:rStyle w:val="a3"/>
        </w:rPr>
        <w:t>Лаборатории:</w:t>
      </w:r>
    </w:p>
    <w:p w:rsidR="00000000" w:rsidRDefault="00DF61F6">
      <w:r>
        <w:t>электротехники и электроники;</w:t>
      </w:r>
    </w:p>
    <w:p w:rsidR="00000000" w:rsidRDefault="00DF61F6">
      <w:r>
        <w:t>технологии наладки и регулировки контрольно-измерительных приборов и автоматики;</w:t>
      </w:r>
    </w:p>
    <w:p w:rsidR="00000000" w:rsidRDefault="00DF61F6">
      <w:r>
        <w:t>автоматизации производства.</w:t>
      </w:r>
    </w:p>
    <w:p w:rsidR="00000000" w:rsidRDefault="00DF61F6"/>
    <w:p w:rsidR="00000000" w:rsidRDefault="00DF61F6">
      <w:r>
        <w:rPr>
          <w:rStyle w:val="a3"/>
        </w:rPr>
        <w:t>Мастерские:</w:t>
      </w:r>
    </w:p>
    <w:p w:rsidR="00000000" w:rsidRDefault="00DF61F6">
      <w:r>
        <w:t>слесарные;</w:t>
      </w:r>
    </w:p>
    <w:p w:rsidR="00000000" w:rsidRDefault="00DF61F6">
      <w:r>
        <w:t>электрорадиомонтажные;</w:t>
      </w:r>
    </w:p>
    <w:p w:rsidR="00000000" w:rsidRDefault="00DF61F6">
      <w:r>
        <w:t>механообрабатывающие.</w:t>
      </w:r>
    </w:p>
    <w:p w:rsidR="00000000" w:rsidRDefault="00DF61F6"/>
    <w:p w:rsidR="00000000" w:rsidRDefault="00DF61F6">
      <w:r>
        <w:rPr>
          <w:rStyle w:val="a3"/>
        </w:rPr>
        <w:t>Спортивный комплекс:</w:t>
      </w:r>
    </w:p>
    <w:p w:rsidR="00000000" w:rsidRDefault="00DF61F6">
      <w:r>
        <w:t>спортивный зал;</w:t>
      </w:r>
    </w:p>
    <w:p w:rsidR="00000000" w:rsidRDefault="00DF61F6">
      <w:r>
        <w:t>открытый стадион широкого профиля с элементами полосы препятствий;</w:t>
      </w:r>
    </w:p>
    <w:p w:rsidR="00000000" w:rsidRDefault="00DF61F6">
      <w:r>
        <w:t>стрелковый тир (в любой модификации, включая электронный) или место для стрельбы.</w:t>
      </w:r>
    </w:p>
    <w:p w:rsidR="00000000" w:rsidRDefault="00DF61F6"/>
    <w:p w:rsidR="00000000" w:rsidRDefault="00DF61F6">
      <w:r>
        <w:rPr>
          <w:rStyle w:val="a3"/>
        </w:rPr>
        <w:t>Залы:</w:t>
      </w:r>
    </w:p>
    <w:p w:rsidR="00000000" w:rsidRDefault="00DF61F6">
      <w:r>
        <w:t>библиотека, читальный зал с выходом в сеть Интернет;</w:t>
      </w:r>
    </w:p>
    <w:p w:rsidR="00000000" w:rsidRDefault="00DF61F6">
      <w:r>
        <w:t>актовый зал.</w:t>
      </w:r>
    </w:p>
    <w:p w:rsidR="00000000" w:rsidRDefault="00DF61F6"/>
    <w:p w:rsidR="00000000" w:rsidRDefault="00DF61F6">
      <w:r>
        <w:t>Реализация ППКРС должна обеспечивать:</w:t>
      </w:r>
    </w:p>
    <w:p w:rsidR="00000000" w:rsidRDefault="00DF61F6">
      <w:r>
        <w:t>выполнение обучающимся лабораторных работ и практических занят</w:t>
      </w:r>
      <w:r>
        <w:t>ий, включая как обязательный компонент практические задания с использованием персональных компьютеров;</w:t>
      </w:r>
    </w:p>
    <w:p w:rsidR="00000000" w:rsidRDefault="00DF61F6">
      <w:r>
        <w:t>освоение обучающимся профессиональных модулей в условиях созданной соответствующей образовательной среды в образовательной организации или в организациях</w:t>
      </w:r>
      <w:r>
        <w:t xml:space="preserve"> в зависимости от специфики вида профессиональной деятельности.</w:t>
      </w:r>
    </w:p>
    <w:p w:rsidR="00000000" w:rsidRDefault="00DF61F6">
      <w:r>
        <w:t>Образовательная организация должна быть обеспечена необходимым комплектом лицензионного программного обеспечения.</w:t>
      </w:r>
    </w:p>
    <w:p w:rsidR="00000000" w:rsidRDefault="00DF61F6">
      <w:bookmarkStart w:id="78" w:name="sub_717"/>
      <w:r>
        <w:t>7.17. Реализация ППКРС осуществляется образовательной организацией на г</w:t>
      </w:r>
      <w:r>
        <w:t>осударственном языке Российской Федерации.</w:t>
      </w:r>
    </w:p>
    <w:bookmarkEnd w:id="78"/>
    <w:p w:rsidR="00000000" w:rsidRDefault="00DF61F6">
      <w:r>
        <w:lastRenderedPageBreak/>
        <w:t>Реализация ППКРС образовательной организацией, расположенной на территории республики Российской Федерации, может осуществляться на государственном языке республики Российской Федерации в соответствии с зак</w:t>
      </w:r>
      <w:r>
        <w:t>онодательством республик Российской Федерации. Реализация ППКРС образовательной организацией на государственном языке республики Российской Федерации не должна осуществляться в ущерб государственному языку Российской Федерации.</w:t>
      </w:r>
    </w:p>
    <w:p w:rsidR="00000000" w:rsidRDefault="00DF61F6"/>
    <w:p w:rsidR="00000000" w:rsidRDefault="00DF61F6">
      <w:pPr>
        <w:pStyle w:val="1"/>
      </w:pPr>
      <w:bookmarkStart w:id="79" w:name="sub_800"/>
      <w:r>
        <w:t>VIII. Требования к р</w:t>
      </w:r>
      <w:r>
        <w:t>езультатам освоения программы подготовки квалифицированных рабочих, служащих</w:t>
      </w:r>
    </w:p>
    <w:bookmarkEnd w:id="79"/>
    <w:p w:rsidR="00000000" w:rsidRDefault="00DF61F6"/>
    <w:p w:rsidR="00000000" w:rsidRDefault="00DF61F6">
      <w:bookmarkStart w:id="80" w:name="sub_81"/>
      <w:r>
        <w:t>8.1. Оценка качества освоения ППКРС должна включать текущий контроль успеваемости, промежуточную и государственную итоговую аттестацию обучающихся.</w:t>
      </w:r>
    </w:p>
    <w:p w:rsidR="00000000" w:rsidRDefault="00DF61F6">
      <w:bookmarkStart w:id="81" w:name="sub_82"/>
      <w:bookmarkEnd w:id="80"/>
      <w:r>
        <w:t xml:space="preserve">8.2. </w:t>
      </w:r>
      <w:r>
        <w:t>Конкретные формы и процедуры текущего контроля успеваемости, промежуточной аттестации по каждой дисциплине и профессиональному модулю разрабатываются образовательной организацией самостоятельно и доводятся до сведения обучающихся в течение первых двух меся</w:t>
      </w:r>
      <w:r>
        <w:t>цев от начала обучения.</w:t>
      </w:r>
    </w:p>
    <w:p w:rsidR="00000000" w:rsidRDefault="00DF61F6">
      <w:bookmarkStart w:id="82" w:name="sub_83"/>
      <w:bookmarkEnd w:id="81"/>
      <w:r>
        <w:t>8.3. Для аттестации обучающихся на соответствие их персональных достижений поэтапным требованиям соответствующей ППКРС (текущий контроль успеваемости и промежуточная аттестация) создаются фонды оценочных средств, позволя</w:t>
      </w:r>
      <w:r>
        <w:t>ющие оценить умения, знания, практический опыт и освоенные компетенции.</w:t>
      </w:r>
    </w:p>
    <w:bookmarkEnd w:id="82"/>
    <w:p w:rsidR="00000000" w:rsidRDefault="00DF61F6">
      <w:r>
        <w:t>Фонды оценочных средств для промежуточной аттестации по дисциплинам и междисциплинарным курсам в составе профессиональных модулей разрабатываются и утверждаются образовательной о</w:t>
      </w:r>
      <w:r>
        <w:t>рганизацией самостоятельно, а для промежуточной аттестации по профессиональным модулям и для государственной итоговой аттестации - разрабатываются и утверждаются образовательной организацией после предварительного положительного заключения работодателей.</w:t>
      </w:r>
    </w:p>
    <w:p w:rsidR="00000000" w:rsidRDefault="00DF61F6">
      <w:r>
        <w:t>Д</w:t>
      </w:r>
      <w:r>
        <w:t>ля промежуточной аттестации обучающихся по дисциплинам (междисциплинарным курсам) кроме преподавателей конкретной дисциплины (междисциплинарного курса) в качестве внешних экспертов должны активно привлекаться преподаватели смежных дисциплин (курсов). Для м</w:t>
      </w:r>
      <w:r>
        <w:t>аксимального приближения программ промежуточной аттестации обучающихся по профессиональным модулям к условиям их будущей профессиональной деятельности образовательной организацией в качестве внештатных экспертов должны активно привлекаться работодатели.</w:t>
      </w:r>
    </w:p>
    <w:p w:rsidR="00000000" w:rsidRDefault="00DF61F6">
      <w:bookmarkStart w:id="83" w:name="sub_84"/>
      <w:r>
        <w:t>8.4. Оценка качества подготовки обучающихся и выпускников осуществляется в двух основных направлениях:</w:t>
      </w:r>
    </w:p>
    <w:bookmarkEnd w:id="83"/>
    <w:p w:rsidR="00000000" w:rsidRDefault="00DF61F6">
      <w:r>
        <w:t>оценка уровня освоения дисциплин;</w:t>
      </w:r>
    </w:p>
    <w:p w:rsidR="00000000" w:rsidRDefault="00DF61F6">
      <w:r>
        <w:t>оценка компетенций обучающихся.</w:t>
      </w:r>
    </w:p>
    <w:p w:rsidR="00000000" w:rsidRDefault="00DF61F6">
      <w:r>
        <w:t>Для юношей предусматривается оценка результатов освоения основ военной службы</w:t>
      </w:r>
      <w:r>
        <w:t>.</w:t>
      </w:r>
    </w:p>
    <w:p w:rsidR="00000000" w:rsidRDefault="00DF61F6">
      <w:bookmarkStart w:id="84" w:name="sub_85"/>
      <w:r>
        <w:t xml:space="preserve">8.5. К государственной итоговой аттестации допускаются обучающиеся, не имеющие академической задолженности и в полном объеме выполнившие учебный план или индивидуальный учебный план по ППКРС, если иное не установлено </w:t>
      </w:r>
      <w:hyperlink r:id="rId22" w:history="1">
        <w:r>
          <w:rPr>
            <w:rStyle w:val="a4"/>
          </w:rPr>
          <w:t>порядком</w:t>
        </w:r>
      </w:hyperlink>
      <w:r>
        <w:t xml:space="preserve"> проведения государственной итоговой аттестации по образовательным программам среднего профессионального образования</w:t>
      </w:r>
      <w:hyperlink w:anchor="sub_95" w:history="1">
        <w:r>
          <w:rPr>
            <w:rStyle w:val="a4"/>
          </w:rPr>
          <w:t>*(5)</w:t>
        </w:r>
      </w:hyperlink>
      <w:r>
        <w:t>.</w:t>
      </w:r>
    </w:p>
    <w:p w:rsidR="00000000" w:rsidRDefault="00DF61F6">
      <w:bookmarkStart w:id="85" w:name="sub_86"/>
      <w:bookmarkEnd w:id="84"/>
      <w:r>
        <w:lastRenderedPageBreak/>
        <w:t>8.6. Государственная итоговая аттестация включает защи</w:t>
      </w:r>
      <w:r>
        <w:t>ту выпускной квалификационной работы (выпускная практическая квалификационная работа и письменная экзаменационная работа). Обязательные требования - соответствие тематики выпускной квалификационной работы содержанию одного или нескольких профессиональных м</w:t>
      </w:r>
      <w:r>
        <w:t>одулей; выпускная практическая квалификационная работа должна предусматривать сложность работы не ниже разряда по профессии рабочего, предусмотренного ФГОС СПО.</w:t>
      </w:r>
    </w:p>
    <w:bookmarkEnd w:id="85"/>
    <w:p w:rsidR="00000000" w:rsidRDefault="00DF61F6">
      <w:r>
        <w:t>Государственный экзамен вводится по усмотрению образовательной организации.</w:t>
      </w:r>
    </w:p>
    <w:p w:rsidR="00000000" w:rsidRDefault="00DF61F6">
      <w:bookmarkStart w:id="86" w:name="sub_87"/>
      <w:r>
        <w:t xml:space="preserve">8.7. Обучающиеся по ППКРС, не имеющие среднего общего образования, в соответствии с </w:t>
      </w:r>
      <w:hyperlink r:id="rId23" w:history="1">
        <w:r>
          <w:rPr>
            <w:rStyle w:val="a4"/>
          </w:rPr>
          <w:t>частью 6 статьи 68</w:t>
        </w:r>
      </w:hyperlink>
      <w:r>
        <w:t xml:space="preserve"> Федерального закона от 29 декабря 2012 г. N 273-ФЗ "Об образовании в Российской Феде</w:t>
      </w:r>
      <w:r>
        <w:t>рации"</w:t>
      </w:r>
      <w:hyperlink w:anchor="sub_93" w:history="1">
        <w:r>
          <w:rPr>
            <w:rStyle w:val="a4"/>
          </w:rPr>
          <w:t>*(3)</w:t>
        </w:r>
      </w:hyperlink>
      <w:r>
        <w:t xml:space="preserve"> вправе бесплатно пройти государственную итоговую аттестацию, которой завершается освоение образовательных программ среднего общего образования. При успешном прохождении указанной государственной итоговой аттестации аккред</w:t>
      </w:r>
      <w:r>
        <w:t>итованной образовательной организацией обучающимся выдается аттестат о среднем общем образовании.</w:t>
      </w:r>
    </w:p>
    <w:bookmarkEnd w:id="86"/>
    <w:p w:rsidR="00000000" w:rsidRDefault="00DF61F6"/>
    <w:p w:rsidR="00000000" w:rsidRDefault="00DF61F6">
      <w:pPr>
        <w:pStyle w:val="ab"/>
        <w:rPr>
          <w:sz w:val="22"/>
          <w:szCs w:val="22"/>
        </w:rPr>
      </w:pPr>
      <w:r>
        <w:rPr>
          <w:sz w:val="22"/>
          <w:szCs w:val="22"/>
        </w:rPr>
        <w:t>_____________________________</w:t>
      </w:r>
    </w:p>
    <w:p w:rsidR="00000000" w:rsidRDefault="00DF61F6">
      <w:bookmarkStart w:id="87" w:name="sub_91"/>
      <w:r>
        <w:t xml:space="preserve">*(1) </w:t>
      </w:r>
      <w:hyperlink r:id="rId24" w:history="1">
        <w:r>
          <w:rPr>
            <w:rStyle w:val="a4"/>
          </w:rPr>
          <w:t>Часть 1 статьи 15</w:t>
        </w:r>
      </w:hyperlink>
      <w:r>
        <w:t xml:space="preserve"> Федерального закона от 29 декабря 2012 г. N 273-ФЗ "Об образовании в Российской Федерации" (Собрание законодательства Российской Федерации, 2012, N 53, ст. 7598; 2013, N 19, ст. 2326).</w:t>
      </w:r>
    </w:p>
    <w:p w:rsidR="00000000" w:rsidRDefault="00DF61F6">
      <w:bookmarkStart w:id="88" w:name="sub_92"/>
      <w:bookmarkEnd w:id="87"/>
      <w:r>
        <w:t xml:space="preserve">*(2) В соответствии с </w:t>
      </w:r>
      <w:hyperlink r:id="rId25" w:history="1">
        <w:r>
          <w:rPr>
            <w:rStyle w:val="a4"/>
          </w:rPr>
          <w:t>Федеральным законом</w:t>
        </w:r>
      </w:hyperlink>
      <w:r>
        <w:t xml:space="preserve"> от 28.03.1998 N 53-ФЗ "О воинской обязанности и военной службе".</w:t>
      </w:r>
    </w:p>
    <w:p w:rsidR="00000000" w:rsidRDefault="00DF61F6">
      <w:bookmarkStart w:id="89" w:name="sub_93"/>
      <w:bookmarkEnd w:id="88"/>
      <w:r>
        <w:t>*(3) Собрание законодательства Российской Федерации, 2012, N 53, ст. 7598; 2013, N 19, ст. 2326.</w:t>
      </w:r>
    </w:p>
    <w:p w:rsidR="00000000" w:rsidRDefault="00DF61F6">
      <w:bookmarkStart w:id="90" w:name="sub_94"/>
      <w:bookmarkEnd w:id="89"/>
      <w:r>
        <w:t xml:space="preserve">*(4) </w:t>
      </w:r>
      <w:hyperlink r:id="rId26" w:history="1">
        <w:r>
          <w:rPr>
            <w:rStyle w:val="a4"/>
          </w:rPr>
          <w:t>Пункт 1 статьи 13</w:t>
        </w:r>
      </w:hyperlink>
      <w:r>
        <w:t xml:space="preserve"> Федерального закона от 28 марта 1998 г. N 53-ФЗ "О воинской обязанности и военной службе" (Собрание законодательства Российской Федерации, 1998, N 13, ст. 1475; 2004, N 35, ст. 3607; 2005, N 3</w:t>
      </w:r>
      <w:r>
        <w:t>0, ст. 3111; 2007, N 49, ст. 6070; 2008, N 30, ст. 3616; 2013, N 27, ст. 3477).</w:t>
      </w:r>
    </w:p>
    <w:p w:rsidR="00000000" w:rsidRDefault="00DF61F6">
      <w:bookmarkStart w:id="91" w:name="sub_95"/>
      <w:bookmarkEnd w:id="90"/>
      <w:r>
        <w:t xml:space="preserve">*(5) </w:t>
      </w:r>
      <w:hyperlink r:id="rId27" w:history="1">
        <w:r>
          <w:rPr>
            <w:rStyle w:val="a4"/>
          </w:rPr>
          <w:t>Часть 6 статьи 59</w:t>
        </w:r>
      </w:hyperlink>
      <w:r>
        <w:t xml:space="preserve"> Федерального закона от 29 декабря 2012 г. N 273-ФЗ "Об образовании в Рос</w:t>
      </w:r>
      <w:r>
        <w:t>сийской Федерации" (Собрание законодательства Российской Федерации, 2012, N 53, ст. 7598; 2013, N 19, ст. 2326).</w:t>
      </w:r>
    </w:p>
    <w:bookmarkEnd w:id="91"/>
    <w:p w:rsidR="00DF61F6" w:rsidRDefault="00DF61F6"/>
    <w:sectPr w:rsidR="00DF61F6">
      <w:headerReference w:type="default" r:id="rId28"/>
      <w:footerReference w:type="default" r:id="rId29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1F6" w:rsidRDefault="00DF61F6">
      <w:r>
        <w:separator/>
      </w:r>
    </w:p>
  </w:endnote>
  <w:endnote w:type="continuationSeparator" w:id="0">
    <w:p w:rsidR="00DF61F6" w:rsidRDefault="00DF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000000" w:rsidRDefault="00DF61F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>DATE  \</w:instrText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@ "dd.MM.yyyy"  \* MERGEFORMAT </w:instrText>
          </w:r>
          <w:r w:rsidR="00BA6F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6FCD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F61F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F61F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BA6F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6FCD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BA6F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6FCD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083"/>
      <w:gridCol w:w="5077"/>
      <w:gridCol w:w="5077"/>
    </w:tblGrid>
    <w:tr w:rsidR="0000000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000000" w:rsidRDefault="00DF61F6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DATE  \@ "dd.MM.yyyy"  \* MERGEFORMAT </w:instrText>
          </w:r>
          <w:r w:rsidR="00BA6F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6FCD">
            <w:rPr>
              <w:rFonts w:ascii="Times New Roman" w:hAnsi="Times New Roman" w:cs="Times New Roman"/>
              <w:noProof/>
              <w:sz w:val="20"/>
              <w:szCs w:val="20"/>
            </w:rPr>
            <w:t>01.04.2020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F61F6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000000" w:rsidRDefault="00DF61F6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 w:rsidR="00BA6F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6FCD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 w:rsidR="00BA6FCD"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6FCD">
            <w:rPr>
              <w:rFonts w:ascii="Times New Roman" w:hAnsi="Times New Roman" w:cs="Times New Roman"/>
              <w:noProof/>
              <w:sz w:val="20"/>
              <w:szCs w:val="20"/>
            </w:rPr>
            <w:t>22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1F6" w:rsidRDefault="00DF61F6">
      <w:r>
        <w:separator/>
      </w:r>
    </w:p>
  </w:footnote>
  <w:footnote w:type="continuationSeparator" w:id="0">
    <w:p w:rsidR="00DF61F6" w:rsidRDefault="00DF61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61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 образования и науки РФ от 2 августа 2013 г. N 682 "Об утверждении федерального…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DF61F6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Министерства</w:t>
    </w:r>
    <w:r>
      <w:rPr>
        <w:rFonts w:ascii="Times New Roman" w:hAnsi="Times New Roman" w:cs="Times New Roman"/>
        <w:sz w:val="20"/>
        <w:szCs w:val="20"/>
      </w:rPr>
      <w:t xml:space="preserve"> образования и науки РФ от 2 августа 2013 г. N 682 "Об утверждении федерального государственного образовательного стандарта среднего…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FCD"/>
    <w:rsid w:val="00BA6FCD"/>
    <w:rsid w:val="00DF6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A6F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A6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Информация о версии"/>
    <w:basedOn w:val="a6"/>
    <w:next w:val="a"/>
    <w:uiPriority w:val="99"/>
    <w:rPr>
      <w:i/>
      <w:iCs/>
    </w:rPr>
  </w:style>
  <w:style w:type="paragraph" w:customStyle="1" w:styleId="a8">
    <w:name w:val="Текст информации об изменениях"/>
    <w:basedOn w:val="a"/>
    <w:next w:val="a"/>
    <w:uiPriority w:val="99"/>
    <w:rPr>
      <w:color w:val="353842"/>
      <w:sz w:val="20"/>
      <w:szCs w:val="20"/>
    </w:rPr>
  </w:style>
  <w:style w:type="paragraph" w:customStyle="1" w:styleId="a9">
    <w:name w:val="Информация об изменениях"/>
    <w:basedOn w:val="a8"/>
    <w:next w:val="a"/>
    <w:uiPriority w:val="99"/>
    <w:pPr>
      <w:spacing w:before="180"/>
      <w:ind w:left="360" w:right="360" w:firstLine="0"/>
    </w:pPr>
  </w:style>
  <w:style w:type="paragraph" w:customStyle="1" w:styleId="aa">
    <w:name w:val="Нормальный (таблица)"/>
    <w:basedOn w:val="a"/>
    <w:next w:val="a"/>
    <w:uiPriority w:val="99"/>
    <w:pPr>
      <w:ind w:firstLine="0"/>
    </w:pPr>
  </w:style>
  <w:style w:type="paragraph" w:customStyle="1" w:styleId="ab">
    <w:name w:val="Таблицы (моноширинный)"/>
    <w:basedOn w:val="a"/>
    <w:next w:val="a"/>
    <w:uiPriority w:val="99"/>
    <w:pPr>
      <w:ind w:firstLine="0"/>
      <w:jc w:val="left"/>
    </w:pPr>
    <w:rPr>
      <w:rFonts w:ascii="Courier New" w:hAnsi="Courier New" w:cs="Courier New"/>
    </w:rPr>
  </w:style>
  <w:style w:type="paragraph" w:customStyle="1" w:styleId="ac">
    <w:name w:val="Подзаголовок для информации об изменениях"/>
    <w:basedOn w:val="a8"/>
    <w:next w:val="a"/>
    <w:uiPriority w:val="99"/>
    <w:rPr>
      <w:b/>
      <w:bCs/>
    </w:rPr>
  </w:style>
  <w:style w:type="paragraph" w:customStyle="1" w:styleId="ad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e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f">
    <w:name w:val="header"/>
    <w:basedOn w:val="a"/>
    <w:link w:val="af0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1">
    <w:name w:val="footer"/>
    <w:basedOn w:val="a"/>
    <w:link w:val="af2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f3">
    <w:name w:val="Balloon Text"/>
    <w:basedOn w:val="a"/>
    <w:link w:val="af4"/>
    <w:uiPriority w:val="99"/>
    <w:semiHidden/>
    <w:unhideWhenUsed/>
    <w:rsid w:val="00BA6FCD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BA6F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vo.garant.ru/document/redirect/70392898/15241" TargetMode="External"/><Relationship Id="rId13" Type="http://schemas.openxmlformats.org/officeDocument/2006/relationships/hyperlink" Target="http://ivo.garant.ru/document/redirect/57503473/31" TargetMode="External"/><Relationship Id="rId18" Type="http://schemas.openxmlformats.org/officeDocument/2006/relationships/footer" Target="footer1.xml"/><Relationship Id="rId26" Type="http://schemas.openxmlformats.org/officeDocument/2006/relationships/hyperlink" Target="http://ivo.garant.ru/document/redirect/178405/130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ivo.garant.ru/document/redirect/70291362/108791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vo.garant.ru/document/redirect/71019010/16214" TargetMode="External"/><Relationship Id="rId17" Type="http://schemas.openxmlformats.org/officeDocument/2006/relationships/header" Target="header1.xml"/><Relationship Id="rId25" Type="http://schemas.openxmlformats.org/officeDocument/2006/relationships/hyperlink" Target="http://ivo.garant.ru/document/redirect/178405/1" TargetMode="External"/><Relationship Id="rId2" Type="http://schemas.openxmlformats.org/officeDocument/2006/relationships/styles" Target="styles.xml"/><Relationship Id="rId16" Type="http://schemas.openxmlformats.org/officeDocument/2006/relationships/hyperlink" Target="http://ivo.garant.ru/document/redirect/57503473/63" TargetMode="External"/><Relationship Id="rId20" Type="http://schemas.openxmlformats.org/officeDocument/2006/relationships/hyperlink" Target="http://ivo.garant.ru/document/redirect/57503473/71" TargetMode="External"/><Relationship Id="rId29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ivo.garant.ru/document/redirect/5632903/0" TargetMode="External"/><Relationship Id="rId24" Type="http://schemas.openxmlformats.org/officeDocument/2006/relationships/hyperlink" Target="http://ivo.garant.ru/document/redirect/70291362/1081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ivo.garant.ru/document/redirect/71019010/16215" TargetMode="External"/><Relationship Id="rId23" Type="http://schemas.openxmlformats.org/officeDocument/2006/relationships/hyperlink" Target="http://ivo.garant.ru/document/redirect/70291362/108793" TargetMode="External"/><Relationship Id="rId28" Type="http://schemas.openxmlformats.org/officeDocument/2006/relationships/header" Target="header2.xml"/><Relationship Id="rId10" Type="http://schemas.openxmlformats.org/officeDocument/2006/relationships/hyperlink" Target="http://ivo.garant.ru/document/redirect/197145/0" TargetMode="External"/><Relationship Id="rId19" Type="http://schemas.openxmlformats.org/officeDocument/2006/relationships/hyperlink" Target="http://ivo.garant.ru/document/redirect/71019010/1621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ivo.garant.ru/document/redirect/70392898/0" TargetMode="External"/><Relationship Id="rId14" Type="http://schemas.openxmlformats.org/officeDocument/2006/relationships/hyperlink" Target="http://ivo.garant.ru/document/redirect/1548770/0" TargetMode="External"/><Relationship Id="rId22" Type="http://schemas.openxmlformats.org/officeDocument/2006/relationships/hyperlink" Target="http://ivo.garant.ru/document/redirect/70500084/1000" TargetMode="External"/><Relationship Id="rId27" Type="http://schemas.openxmlformats.org/officeDocument/2006/relationships/hyperlink" Target="http://ivo.garant.ru/document/redirect/70291362/108695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6282</Words>
  <Characters>35814</Characters>
  <Application>Microsoft Office Word</Application>
  <DocSecurity>0</DocSecurity>
  <Lines>298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42012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Королевишна</cp:lastModifiedBy>
  <cp:revision>2</cp:revision>
  <dcterms:created xsi:type="dcterms:W3CDTF">2020-04-01T14:40:00Z</dcterms:created>
  <dcterms:modified xsi:type="dcterms:W3CDTF">2020-04-01T14:40:00Z</dcterms:modified>
</cp:coreProperties>
</file>